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1DBF" w14:textId="3613E2DB" w:rsidR="00E809D4" w:rsidRPr="00432BE4" w:rsidRDefault="00FC2E8A" w:rsidP="00432BE4">
      <w:pPr>
        <w:jc w:val="center"/>
        <w:rPr>
          <w:b/>
          <w:bCs/>
          <w:sz w:val="28"/>
          <w:szCs w:val="28"/>
        </w:rPr>
      </w:pPr>
      <w:r w:rsidRPr="00432BE4">
        <w:rPr>
          <w:b/>
          <w:bCs/>
          <w:sz w:val="28"/>
          <w:szCs w:val="28"/>
        </w:rPr>
        <w:t xml:space="preserve">Plan </w:t>
      </w:r>
      <w:r w:rsidR="0045294E" w:rsidRPr="00432BE4">
        <w:rPr>
          <w:b/>
          <w:bCs/>
          <w:sz w:val="28"/>
          <w:szCs w:val="28"/>
        </w:rPr>
        <w:t>Dz</w:t>
      </w:r>
      <w:r w:rsidRPr="00432BE4">
        <w:rPr>
          <w:b/>
          <w:bCs/>
          <w:sz w:val="28"/>
          <w:szCs w:val="28"/>
        </w:rPr>
        <w:t xml:space="preserve">iałań </w:t>
      </w:r>
      <w:r w:rsidR="0045294E" w:rsidRPr="00432BE4">
        <w:rPr>
          <w:b/>
          <w:bCs/>
          <w:sz w:val="28"/>
          <w:szCs w:val="28"/>
        </w:rPr>
        <w:t>P</w:t>
      </w:r>
      <w:r w:rsidRPr="00432BE4">
        <w:rPr>
          <w:b/>
          <w:bCs/>
          <w:sz w:val="28"/>
          <w:szCs w:val="28"/>
        </w:rPr>
        <w:t>rofilaktycznych</w:t>
      </w:r>
      <w:r w:rsidR="0045294E" w:rsidRPr="00432BE4">
        <w:rPr>
          <w:b/>
          <w:bCs/>
          <w:sz w:val="28"/>
          <w:szCs w:val="28"/>
        </w:rPr>
        <w:t xml:space="preserve"> (PDP)</w:t>
      </w:r>
    </w:p>
    <w:p w14:paraId="702EB557" w14:textId="659A3502" w:rsidR="00E809D4" w:rsidRPr="00E809D4" w:rsidRDefault="00E809D4" w:rsidP="00E80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Rudnik, dn.17.02.2025r. </w:t>
      </w:r>
    </w:p>
    <w:p w14:paraId="163C60FC" w14:textId="7D21FD87" w:rsidR="00E809D4" w:rsidRDefault="00E809D4" w:rsidP="00E809D4">
      <w:pPr>
        <w:pStyle w:val="Bezodstpw"/>
      </w:pPr>
      <w:bookmarkStart w:id="0" w:name="_Hlk190198672"/>
      <w:r>
        <w:t>Samodzielny Publiczny Zakład Lecznictwa Ambulatoryjnego</w:t>
      </w:r>
    </w:p>
    <w:p w14:paraId="0ECA445C" w14:textId="263339C7" w:rsidR="00E86BE0" w:rsidRDefault="00E809D4" w:rsidP="00E809D4">
      <w:pPr>
        <w:pStyle w:val="Bezodstpw"/>
      </w:pPr>
      <w:r>
        <w:t>w Rudniku</w:t>
      </w:r>
    </w:p>
    <w:p w14:paraId="24C416CA" w14:textId="0A5EEF2E" w:rsidR="00E809D4" w:rsidRDefault="00E809D4" w:rsidP="00E809D4">
      <w:pPr>
        <w:pStyle w:val="Bezodstpw"/>
      </w:pPr>
      <w:r>
        <w:t>ul. Kozielska 2a</w:t>
      </w:r>
    </w:p>
    <w:p w14:paraId="3A00A541" w14:textId="66F27445" w:rsidR="00E809D4" w:rsidRDefault="00E809D4" w:rsidP="00E809D4">
      <w:pPr>
        <w:pStyle w:val="Bezodstpw"/>
      </w:pPr>
      <w:r>
        <w:t>47-411 Rudnik</w:t>
      </w:r>
    </w:p>
    <w:bookmarkEnd w:id="0"/>
    <w:p w14:paraId="020BC038" w14:textId="5D197E6C" w:rsidR="007D44BE" w:rsidRPr="00432BE4" w:rsidRDefault="00A8623B" w:rsidP="00432BE4">
      <w:pPr>
        <w:rPr>
          <w:color w:val="000000" w:themeColor="text1"/>
        </w:rPr>
      </w:pPr>
      <w:r w:rsidRPr="00441119">
        <w:rPr>
          <w:color w:val="000000" w:themeColor="text1"/>
        </w:rPr>
        <w:t>zatwierdzony przez</w:t>
      </w:r>
      <w:r w:rsidR="00E809D4" w:rsidRPr="00441119">
        <w:rPr>
          <w:color w:val="000000" w:themeColor="text1"/>
        </w:rPr>
        <w:t xml:space="preserve"> dyrektora Barbarę Wyrobek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4BE" w14:paraId="4C9F5204" w14:textId="77777777" w:rsidTr="007D44BE">
        <w:tc>
          <w:tcPr>
            <w:tcW w:w="9062" w:type="dxa"/>
            <w:shd w:val="clear" w:color="auto" w:fill="D9E2F3" w:themeFill="accent1" w:themeFillTint="33"/>
          </w:tcPr>
          <w:p w14:paraId="4D443483" w14:textId="09BFF630" w:rsidR="007D44BE" w:rsidRPr="007D44BE" w:rsidRDefault="007D44BE" w:rsidP="007D44BE">
            <w:pPr>
              <w:pStyle w:val="Nagwek3"/>
              <w:jc w:val="both"/>
              <w:rPr>
                <w:b/>
                <w:bCs/>
              </w:rPr>
            </w:pPr>
            <w:r w:rsidRPr="0045294E">
              <w:rPr>
                <w:b/>
                <w:bCs/>
              </w:rPr>
              <w:t xml:space="preserve">Rozdział I. Opis celu i </w:t>
            </w:r>
            <w:r w:rsidR="00B82803">
              <w:rPr>
                <w:b/>
                <w:bCs/>
              </w:rPr>
              <w:t xml:space="preserve">opis podejmowanych </w:t>
            </w:r>
            <w:r w:rsidRPr="0045294E">
              <w:rPr>
                <w:b/>
                <w:bCs/>
              </w:rPr>
              <w:t>działa</w:t>
            </w:r>
            <w:r w:rsidR="00B82803">
              <w:rPr>
                <w:b/>
                <w:bCs/>
              </w:rPr>
              <w:t>ń</w:t>
            </w:r>
          </w:p>
        </w:tc>
      </w:tr>
    </w:tbl>
    <w:p w14:paraId="038D8042" w14:textId="667E0CA9" w:rsidR="00FC2E8A" w:rsidRDefault="00FC2E8A" w:rsidP="007D44BE">
      <w:pPr>
        <w:jc w:val="both"/>
      </w:pPr>
    </w:p>
    <w:p w14:paraId="6447CA72" w14:textId="14931CAB" w:rsidR="00270318" w:rsidRDefault="00270318" w:rsidP="00441119">
      <w:pPr>
        <w:jc w:val="both"/>
      </w:pPr>
      <w:r w:rsidRPr="00441119">
        <w:rPr>
          <w:rFonts w:cstheme="minorHAnsi"/>
          <w:shd w:val="clear" w:color="auto" w:fill="FFFFFF"/>
        </w:rPr>
        <w:t xml:space="preserve">Profilaktyka SPZLA w Rudniku to zapobieganie chorobom, ich wczesne wykrywanie oraz także postępowanie w razie choroby, które pomoże złagodzić jej przebieg. Zapobiegać chorobom możemy zarówno poprzez sposób, w jaki żyjemy, jak i poprzez poddawanie się badaniom przesiewowym, które pozwolą wykryć groźne schorzenia na takim etapie, że wciąż pozostają duże szanse wyleczenia i zredukowania ryzyka powikłań. Dobrym przykładem są tu nowotwory, choć nie tylko, bo tych chorób, których wczesne wykrycie pozwoli na ograniczenie dalszego rozwoju choroby, jest więcej: np. cukrzyca, nadciśnienie, miażdżyca. Z tego powodu SPZLA w Rudniku wprowadza różne profilaktyki: </w:t>
      </w:r>
      <w:r>
        <w:t>Profilaktyka</w:t>
      </w:r>
      <w:r w:rsidRPr="00690675">
        <w:t xml:space="preserve"> chorób układu krążenia (CHUK)</w:t>
      </w:r>
      <w:r>
        <w:t xml:space="preserve">, </w:t>
      </w:r>
      <w:r w:rsidRPr="001A6778">
        <w:t>program profilaktyki raka szyjki macicy</w:t>
      </w:r>
      <w:r>
        <w:t xml:space="preserve">, </w:t>
      </w:r>
      <w:r w:rsidRPr="0066223F">
        <w:t>Profilaktyka 40 PLUS</w:t>
      </w:r>
      <w:r>
        <w:t xml:space="preserve">. </w:t>
      </w:r>
      <w:r w:rsidR="00001E0B">
        <w:t xml:space="preserve">Wprowadzono </w:t>
      </w:r>
      <w:r w:rsidR="00441119">
        <w:t>opiekę</w:t>
      </w:r>
      <w:r w:rsidR="00001E0B">
        <w:t xml:space="preserve"> koordynowan</w:t>
      </w:r>
      <w:r w:rsidR="00770FCA">
        <w:t>ą</w:t>
      </w:r>
      <w:r w:rsidR="00001E0B">
        <w:t xml:space="preserve"> we wszystkich ścieżkach: </w:t>
      </w:r>
      <w:r w:rsidR="00441119">
        <w:t>kardiologicznej</w:t>
      </w:r>
      <w:r w:rsidR="00001E0B">
        <w:t xml:space="preserve">, diabetologicznej, </w:t>
      </w:r>
      <w:r w:rsidR="00441119">
        <w:t>pulmonologicznej</w:t>
      </w:r>
      <w:r w:rsidR="00001E0B">
        <w:t>, nefrologicznej i endokrynologicznej by na poziomie POZ możliwie jak najlepiej zaopiekować się naszymi pacjentami.</w:t>
      </w:r>
    </w:p>
    <w:p w14:paraId="046DE79E" w14:textId="0F9CA0A7" w:rsidR="00001E0B" w:rsidRDefault="00001E0B" w:rsidP="00441119">
      <w:pPr>
        <w:jc w:val="both"/>
      </w:pPr>
      <w:r>
        <w:t>Dzięki wprowadzonym programom i profilaktykom zwiększa się:</w:t>
      </w:r>
    </w:p>
    <w:p w14:paraId="6993818F" w14:textId="6ABF8D3B" w:rsidR="00001E0B" w:rsidRDefault="00001E0B" w:rsidP="00432BE4">
      <w:pPr>
        <w:pStyle w:val="Bezodstpw"/>
        <w:jc w:val="both"/>
      </w:pPr>
      <w:r>
        <w:t>- ilość złożonych deklaracji w SPZLA w Rudniku,</w:t>
      </w:r>
    </w:p>
    <w:p w14:paraId="5AB9161B" w14:textId="31C0C4F8" w:rsidR="00270318" w:rsidRDefault="00001E0B" w:rsidP="00432BE4">
      <w:pPr>
        <w:pStyle w:val="Bezodstpw"/>
        <w:jc w:val="both"/>
      </w:pPr>
      <w:r>
        <w:t xml:space="preserve">- ilość osób niezadeklarowanych w SPZLA a korzystających np. z profilaktyki 40+  </w:t>
      </w:r>
    </w:p>
    <w:p w14:paraId="02C52111" w14:textId="76E79449" w:rsidR="00001E0B" w:rsidRDefault="00001E0B" w:rsidP="00432BE4">
      <w:pPr>
        <w:pStyle w:val="Bezodstpw"/>
        <w:jc w:val="both"/>
      </w:pPr>
      <w:r>
        <w:t xml:space="preserve">- dodatek motywacyjny </w:t>
      </w:r>
      <w:r w:rsidRPr="00001E0B">
        <w:t xml:space="preserve">określony w zarządzeniu Prezesa Narodowego Funduszu Zdrowia Nr 79/2022/DSOZ z dnia 29 czerwca 2022 r. w sprawie warunków zawarcia i realizacji umów o udzielanie świadczeń opieki zdrowotnej w rodzaju podstawowa opieka zdrowotna (z </w:t>
      </w:r>
      <w:proofErr w:type="spellStart"/>
      <w:r w:rsidRPr="00001E0B">
        <w:t>późn</w:t>
      </w:r>
      <w:proofErr w:type="spellEnd"/>
      <w:r w:rsidRPr="00001E0B">
        <w:t xml:space="preserve">. </w:t>
      </w:r>
      <w:proofErr w:type="spellStart"/>
      <w:r w:rsidRPr="00001E0B">
        <w:t>zm</w:t>
      </w:r>
      <w:proofErr w:type="spellEnd"/>
      <w:r w:rsidRPr="00001E0B">
        <w:t>).</w:t>
      </w:r>
    </w:p>
    <w:p w14:paraId="751F96D0" w14:textId="3476C4C7" w:rsidR="00001E0B" w:rsidRDefault="00001E0B" w:rsidP="00432BE4">
      <w:pPr>
        <w:pStyle w:val="Bezodstpw"/>
        <w:jc w:val="both"/>
      </w:pPr>
      <w:r>
        <w:t>- pozytywny odbiór SPZLA w Rudniku wśród pacjentów i nie tylko</w:t>
      </w:r>
    </w:p>
    <w:p w14:paraId="523F2FCC" w14:textId="77777777" w:rsidR="00432BE4" w:rsidRDefault="00432BE4" w:rsidP="00432BE4">
      <w:pPr>
        <w:pStyle w:val="Bezodstpw"/>
        <w:jc w:val="both"/>
      </w:pPr>
    </w:p>
    <w:p w14:paraId="086BBEBF" w14:textId="312E5D2B" w:rsidR="00B82803" w:rsidRPr="00441119" w:rsidRDefault="00B82803" w:rsidP="007D44BE">
      <w:pPr>
        <w:jc w:val="both"/>
        <w:rPr>
          <w:b/>
          <w:bCs/>
        </w:rPr>
      </w:pPr>
      <w:r w:rsidRPr="00441119">
        <w:rPr>
          <w:b/>
          <w:bCs/>
        </w:rPr>
        <w:t>Wprowadzenie</w:t>
      </w:r>
    </w:p>
    <w:p w14:paraId="0872E9D8" w14:textId="4D85746D" w:rsidR="00AD61F3" w:rsidRDefault="0045294E" w:rsidP="007D44BE">
      <w:pPr>
        <w:jc w:val="both"/>
      </w:pPr>
      <w:r>
        <w:t>Podmiot posiada umowę na realizację świadczeń opieki zdrowotnej w zakresie podstawowej opieki zdrowotnej z Narodowym Funduszem Zdrowia</w:t>
      </w:r>
      <w:r w:rsidR="00A953BB">
        <w:t xml:space="preserve"> i realizuje zadania związane z profilaktyką</w:t>
      </w:r>
      <w:r w:rsidR="00286F91">
        <w:t xml:space="preserve"> zgodnie z rozporządzeniem Ministra Zdrowia z dnia 24 września 2013 r. w sprawie świadczeń gwarantowanych w zakresie podstawowej opieki zdrowotnej</w:t>
      </w:r>
      <w:r w:rsidR="0019270A">
        <w:t xml:space="preserve"> (</w:t>
      </w:r>
      <w:r w:rsidR="0019270A" w:rsidRPr="00A8623B">
        <w:t xml:space="preserve">Dz.U. z 2023 r. poz. 1427 z </w:t>
      </w:r>
      <w:proofErr w:type="spellStart"/>
      <w:r w:rsidR="0019270A" w:rsidRPr="00A8623B">
        <w:t>późn</w:t>
      </w:r>
      <w:proofErr w:type="spellEnd"/>
      <w:r w:rsidR="0019270A" w:rsidRPr="00A8623B">
        <w:t xml:space="preserve">. zm.) </w:t>
      </w:r>
      <w:r w:rsidR="0019270A">
        <w:t xml:space="preserve"> tj.:</w:t>
      </w:r>
    </w:p>
    <w:p w14:paraId="03F076B9" w14:textId="0458AC66" w:rsidR="0019270A" w:rsidRDefault="00754FC3">
      <w:pPr>
        <w:pStyle w:val="Akapitzlist"/>
        <w:numPr>
          <w:ilvl w:val="0"/>
          <w:numId w:val="4"/>
        </w:numPr>
        <w:jc w:val="both"/>
      </w:pPr>
      <w:r>
        <w:t>Profilaktyka</w:t>
      </w:r>
      <w:r w:rsidR="0019270A" w:rsidRPr="00690675">
        <w:t xml:space="preserve"> chorób układu krążenia (CHUK)</w:t>
      </w:r>
    </w:p>
    <w:p w14:paraId="33641AB2" w14:textId="49F329AA" w:rsidR="0045294E" w:rsidRDefault="0045294E" w:rsidP="007D44BE">
      <w:pPr>
        <w:jc w:val="both"/>
      </w:pPr>
      <w:r>
        <w:t xml:space="preserve">Ponadto podmiot </w:t>
      </w:r>
      <w:r w:rsidR="00AD61F3">
        <w:t>jest realizatorem</w:t>
      </w:r>
      <w:r>
        <w:t xml:space="preserve"> </w:t>
      </w:r>
      <w:r w:rsidR="00AD61F3">
        <w:t xml:space="preserve">profilaktycznych </w:t>
      </w:r>
      <w:r>
        <w:t xml:space="preserve">programów </w:t>
      </w:r>
      <w:r w:rsidR="00AD61F3">
        <w:t xml:space="preserve">zdrowotnych </w:t>
      </w:r>
      <w:r>
        <w:t xml:space="preserve">zgodnych z zarządzeniem </w:t>
      </w:r>
      <w:r w:rsidR="0076696C">
        <w:t xml:space="preserve">Nr 111/2022/DSOZ </w:t>
      </w:r>
      <w:r>
        <w:t xml:space="preserve">Prezesa Narodowego Funduszu Zdrowia </w:t>
      </w:r>
      <w:r w:rsidR="0076696C">
        <w:t xml:space="preserve">z dnia 02.09.2022 r. w sprawie </w:t>
      </w:r>
      <w:r w:rsidR="0076696C">
        <w:rPr>
          <w:rStyle w:val="hgkelc"/>
          <w:b/>
          <w:bCs/>
        </w:rPr>
        <w:t>określenia warunków zawierania i realizacji umów o udzielanie świadczeń opieki zdrowotnej w rodzaju programy zdrowotne</w:t>
      </w:r>
      <w:r w:rsidR="0076696C">
        <w:rPr>
          <w:rStyle w:val="hgkelc"/>
        </w:rPr>
        <w:t xml:space="preserve"> – w zakresach: profilaktyczne programy zdrowotne</w:t>
      </w:r>
      <w:r w:rsidR="00964274">
        <w:rPr>
          <w:rStyle w:val="hgkelc"/>
        </w:rPr>
        <w:t xml:space="preserve"> (z </w:t>
      </w:r>
      <w:proofErr w:type="spellStart"/>
      <w:r w:rsidR="00964274">
        <w:rPr>
          <w:rStyle w:val="hgkelc"/>
        </w:rPr>
        <w:t>późn</w:t>
      </w:r>
      <w:proofErr w:type="spellEnd"/>
      <w:r w:rsidR="00964274">
        <w:rPr>
          <w:rStyle w:val="hgkelc"/>
        </w:rPr>
        <w:t>. zm.)</w:t>
      </w:r>
      <w:r w:rsidR="00A8623B">
        <w:rPr>
          <w:rStyle w:val="hgkelc"/>
        </w:rPr>
        <w:t xml:space="preserve"> </w:t>
      </w:r>
      <w:proofErr w:type="spellStart"/>
      <w:r>
        <w:t>tj</w:t>
      </w:r>
      <w:proofErr w:type="spellEnd"/>
      <w:r>
        <w:t>:</w:t>
      </w:r>
    </w:p>
    <w:p w14:paraId="7CA665EB" w14:textId="0A2DD665" w:rsidR="00964274" w:rsidRDefault="00964274">
      <w:pPr>
        <w:pStyle w:val="Akapitzlist"/>
        <w:numPr>
          <w:ilvl w:val="0"/>
          <w:numId w:val="4"/>
        </w:numPr>
        <w:jc w:val="both"/>
      </w:pPr>
      <w:r w:rsidRPr="001A6778">
        <w:t>program profilaktyki raka szyjki macicy</w:t>
      </w:r>
    </w:p>
    <w:p w14:paraId="42AC6CB2" w14:textId="254A979B" w:rsidR="0066223F" w:rsidRDefault="0066223F" w:rsidP="0066223F">
      <w:pPr>
        <w:jc w:val="both"/>
      </w:pPr>
      <w:r>
        <w:lastRenderedPageBreak/>
        <w:t xml:space="preserve">Podmiot jest także realizatorem programu pilotażowego </w:t>
      </w:r>
      <w:r w:rsidRPr="0066223F">
        <w:t>„Profilaktyka 40 PLUS”</w:t>
      </w:r>
      <w:r>
        <w:t xml:space="preserve"> na podstawie </w:t>
      </w:r>
      <w:r w:rsidRPr="0066223F">
        <w:t>Rozporządzeni</w:t>
      </w:r>
      <w:r>
        <w:t>a</w:t>
      </w:r>
      <w:r w:rsidRPr="0066223F">
        <w:t xml:space="preserve"> M</w:t>
      </w:r>
      <w:r>
        <w:t>inistra</w:t>
      </w:r>
      <w:r w:rsidRPr="0066223F">
        <w:t xml:space="preserve"> Z</w:t>
      </w:r>
      <w:r>
        <w:t>drowia</w:t>
      </w:r>
      <w:r w:rsidRPr="0066223F">
        <w:t xml:space="preserve"> z dnia 14 czerwca 2021 r. w sprawie programu pilotażowego </w:t>
      </w:r>
      <w:bookmarkStart w:id="1" w:name="_Hlk190950253"/>
      <w:r w:rsidRPr="0066223F">
        <w:t>„Profilaktyka 40 PLUS”</w:t>
      </w:r>
      <w:r>
        <w:t xml:space="preserve"> </w:t>
      </w:r>
      <w:bookmarkEnd w:id="1"/>
      <w:r>
        <w:t>wraz z aktami zmieniającymi;</w:t>
      </w:r>
    </w:p>
    <w:p w14:paraId="7947636E" w14:textId="42BE7842" w:rsidR="0066223F" w:rsidRPr="00EF55E6" w:rsidRDefault="0066223F">
      <w:pPr>
        <w:pStyle w:val="Akapitzlist"/>
        <w:numPr>
          <w:ilvl w:val="0"/>
          <w:numId w:val="4"/>
        </w:numPr>
        <w:jc w:val="both"/>
      </w:pPr>
      <w:bookmarkStart w:id="2" w:name="_Hlk195531953"/>
      <w:r w:rsidRPr="0066223F">
        <w:t>Profilaktyka 40 PLUS</w:t>
      </w:r>
    </w:p>
    <w:bookmarkEnd w:id="2"/>
    <w:p w14:paraId="03AA4054" w14:textId="23A72ED7" w:rsidR="008C2B94" w:rsidRDefault="0045294E" w:rsidP="007D44BE">
      <w:pPr>
        <w:jc w:val="both"/>
      </w:pPr>
      <w:r>
        <w:t>Podmiot</w:t>
      </w:r>
      <w:r w:rsidR="00EF55E6">
        <w:t xml:space="preserve"> </w:t>
      </w:r>
      <w:r>
        <w:t xml:space="preserve">opracował niniejszy plan działań profilaktycznych na potrzeby realizacji projektu Wsparcie podstawowej opieki zdrowotnej (POZ) </w:t>
      </w:r>
      <w:r w:rsidRPr="0045294E">
        <w:t xml:space="preserve">FENX.06.01-IP.03-001/23 będąc </w:t>
      </w:r>
      <w:proofErr w:type="spellStart"/>
      <w:r w:rsidRPr="0045294E">
        <w:t>grantobiorcą</w:t>
      </w:r>
      <w:proofErr w:type="spellEnd"/>
      <w:r w:rsidRPr="0045294E">
        <w:t xml:space="preserve">. </w:t>
      </w:r>
    </w:p>
    <w:p w14:paraId="338F6A97" w14:textId="27871F0E" w:rsidR="008C2B94" w:rsidRDefault="0045294E" w:rsidP="007D44BE">
      <w:pPr>
        <w:jc w:val="both"/>
      </w:pPr>
      <w:r w:rsidRPr="0045294E">
        <w:t xml:space="preserve">W ramach </w:t>
      </w:r>
      <w:r>
        <w:t xml:space="preserve">realizacji przedsięwzięcia objętego grantem podmiot dostrzega konieczność przeprowadzenia cyklu działań </w:t>
      </w:r>
      <w:r w:rsidR="008C2B94">
        <w:t xml:space="preserve">związanych </w:t>
      </w:r>
      <w:r w:rsidR="00964274">
        <w:t>z</w:t>
      </w:r>
      <w:r w:rsidR="00EF55E6">
        <w:t xml:space="preserve"> </w:t>
      </w:r>
      <w:r w:rsidR="008C2B94">
        <w:t xml:space="preserve"> </w:t>
      </w:r>
      <w:r>
        <w:t>profilakty</w:t>
      </w:r>
      <w:r w:rsidR="008C2B94">
        <w:t>ką</w:t>
      </w:r>
      <w:r w:rsidR="00964274">
        <w:t xml:space="preserve"> </w:t>
      </w:r>
      <w:r w:rsidR="00690675">
        <w:t>chorób</w:t>
      </w:r>
      <w:r>
        <w:t>, których nadrzędnym celem jest</w:t>
      </w:r>
      <w:r w:rsidR="008C2B94">
        <w:t>:</w:t>
      </w:r>
    </w:p>
    <w:p w14:paraId="4D143542" w14:textId="664C057C" w:rsidR="008C2B94" w:rsidRDefault="00690675">
      <w:pPr>
        <w:pStyle w:val="Akapitzlist"/>
        <w:numPr>
          <w:ilvl w:val="0"/>
          <w:numId w:val="2"/>
        </w:numPr>
        <w:jc w:val="both"/>
      </w:pPr>
      <w:r>
        <w:t>Z</w:t>
      </w:r>
      <w:r w:rsidR="0045294E">
        <w:t>większenie świadomości</w:t>
      </w:r>
      <w:r w:rsidR="00AD61F3">
        <w:t xml:space="preserve"> </w:t>
      </w:r>
      <w:r w:rsidR="0045294E">
        <w:t>pacjen</w:t>
      </w:r>
      <w:r w:rsidR="008C2B94">
        <w:t xml:space="preserve">tów </w:t>
      </w:r>
      <w:r w:rsidR="00AD61F3">
        <w:t xml:space="preserve">pod opieką </w:t>
      </w:r>
      <w:r w:rsidR="008C2B94">
        <w:t>podmiotu</w:t>
      </w:r>
      <w:r w:rsidR="0045294E">
        <w:t xml:space="preserve"> w zakresie możliwości </w:t>
      </w:r>
      <w:r w:rsidR="003B15A1">
        <w:t xml:space="preserve">korzystania ze świadczeń </w:t>
      </w:r>
      <w:r w:rsidR="0045294E">
        <w:t xml:space="preserve">profilaktycznych, </w:t>
      </w:r>
      <w:r w:rsidR="00EF55E6">
        <w:t xml:space="preserve">w tym </w:t>
      </w:r>
      <w:r w:rsidR="003B15A1">
        <w:t xml:space="preserve">uczestnictwa w </w:t>
      </w:r>
      <w:r w:rsidR="00EF55E6">
        <w:t>profilaktycznych programach zdrowotnych</w:t>
      </w:r>
      <w:r w:rsidR="005B5C3E">
        <w:t>,</w:t>
      </w:r>
    </w:p>
    <w:p w14:paraId="74D06BF1" w14:textId="5B0FCD74" w:rsidR="008C2B94" w:rsidRDefault="00690675">
      <w:pPr>
        <w:pStyle w:val="Akapitzlist"/>
        <w:numPr>
          <w:ilvl w:val="0"/>
          <w:numId w:val="2"/>
        </w:numPr>
        <w:jc w:val="both"/>
      </w:pPr>
      <w:r>
        <w:t>K</w:t>
      </w:r>
      <w:r w:rsidR="00AD61F3">
        <w:t xml:space="preserve">ierowanie i </w:t>
      </w:r>
      <w:r w:rsidR="00111D68">
        <w:t>motywowanie pacjentów do aktywnego uczestnictwa w programach profilaktycznych</w:t>
      </w:r>
      <w:r w:rsidR="00EF38DE">
        <w:t>,</w:t>
      </w:r>
    </w:p>
    <w:p w14:paraId="62E787F8" w14:textId="4385BD6F" w:rsidR="00690675" w:rsidRDefault="00690675">
      <w:pPr>
        <w:pStyle w:val="Akapitzlist"/>
        <w:numPr>
          <w:ilvl w:val="0"/>
          <w:numId w:val="2"/>
        </w:numPr>
        <w:jc w:val="both"/>
      </w:pPr>
      <w:r>
        <w:t>Informowanie pacjentów z chorobami przewlekłymi objętych opieką koordynowaną o możliwości uczestnictwa w poradach edukacyjnych i konsultacjach dietetycznych.</w:t>
      </w:r>
    </w:p>
    <w:p w14:paraId="2C63347A" w14:textId="0367A4F5" w:rsidR="0045294E" w:rsidRDefault="0045294E" w:rsidP="007D44BE">
      <w:pPr>
        <w:jc w:val="both"/>
      </w:pPr>
      <w:r>
        <w:t xml:space="preserve">W ramach realizacji planu wyróżnia się </w:t>
      </w:r>
      <w:r w:rsidRPr="007D44BE">
        <w:rPr>
          <w:b/>
          <w:bCs/>
        </w:rPr>
        <w:t>działania związane z</w:t>
      </w:r>
      <w:r w:rsidR="007D44BE" w:rsidRPr="007D44BE">
        <w:rPr>
          <w:b/>
          <w:bCs/>
        </w:rPr>
        <w:t xml:space="preserve"> profilaktyką tj</w:t>
      </w:r>
      <w:r w:rsidR="003B15A1">
        <w:rPr>
          <w:b/>
          <w:bCs/>
        </w:rPr>
        <w:t>.</w:t>
      </w:r>
      <w:r w:rsidRPr="007D44BE">
        <w:rPr>
          <w:b/>
          <w:bCs/>
        </w:rPr>
        <w:t xml:space="preserve"> :</w:t>
      </w:r>
    </w:p>
    <w:p w14:paraId="7B449913" w14:textId="5476A5C3" w:rsidR="00752073" w:rsidRDefault="00752073">
      <w:pPr>
        <w:pStyle w:val="Akapitzlist"/>
        <w:numPr>
          <w:ilvl w:val="0"/>
          <w:numId w:val="1"/>
        </w:numPr>
        <w:jc w:val="both"/>
      </w:pPr>
      <w:r>
        <w:t>Edukacj</w:t>
      </w:r>
      <w:r w:rsidR="003B15A1">
        <w:t>a</w:t>
      </w:r>
      <w:r>
        <w:t xml:space="preserve"> pacjentów w zakresie odpowiedzialności za własne zdrowie i kształtowania świadomości prozdrowotnej</w:t>
      </w:r>
      <w:r w:rsidR="001B5C94">
        <w:t>.</w:t>
      </w:r>
    </w:p>
    <w:p w14:paraId="3A1B2850" w14:textId="66C2150F" w:rsidR="00752073" w:rsidRDefault="00752073">
      <w:pPr>
        <w:pStyle w:val="Akapitzlist"/>
        <w:numPr>
          <w:ilvl w:val="0"/>
          <w:numId w:val="1"/>
        </w:numPr>
        <w:jc w:val="both"/>
      </w:pPr>
      <w:r>
        <w:t>Wstępn</w:t>
      </w:r>
      <w:r w:rsidR="003B15A1">
        <w:t>a</w:t>
      </w:r>
      <w:r>
        <w:t xml:space="preserve"> kwalifikacj</w:t>
      </w:r>
      <w:r w:rsidR="0066223F">
        <w:t>a</w:t>
      </w:r>
      <w:r>
        <w:t xml:space="preserve"> i kierowani</w:t>
      </w:r>
      <w:r w:rsidR="0066223F">
        <w:t>e</w:t>
      </w:r>
      <w:r>
        <w:t xml:space="preserve"> do udziału w świadczeniach profilaktycznych, w tym profilaktycznych programach zdrowotnych</w:t>
      </w:r>
      <w:r w:rsidR="001B5C94">
        <w:t>.</w:t>
      </w:r>
    </w:p>
    <w:p w14:paraId="0A6CB926" w14:textId="3EAEDDE1" w:rsidR="0045294E" w:rsidRDefault="0045294E">
      <w:pPr>
        <w:pStyle w:val="Akapitzlist"/>
        <w:numPr>
          <w:ilvl w:val="0"/>
          <w:numId w:val="1"/>
        </w:numPr>
        <w:jc w:val="both"/>
      </w:pPr>
      <w:r>
        <w:t>Realizacj</w:t>
      </w:r>
      <w:r w:rsidR="003B15A1">
        <w:t>a</w:t>
      </w:r>
      <w:r>
        <w:t xml:space="preserve"> świadczeń </w:t>
      </w:r>
      <w:r w:rsidR="00752073">
        <w:t>profilaktycznych w ramach posiadanych umów</w:t>
      </w:r>
      <w:r w:rsidR="001B5C94">
        <w:t>.</w:t>
      </w:r>
    </w:p>
    <w:p w14:paraId="397AB52C" w14:textId="5582DD20" w:rsidR="0066223F" w:rsidRDefault="0066223F">
      <w:pPr>
        <w:pStyle w:val="Akapitzlist"/>
        <w:numPr>
          <w:ilvl w:val="0"/>
          <w:numId w:val="1"/>
        </w:numPr>
        <w:jc w:val="both"/>
      </w:pPr>
      <w:r>
        <w:t xml:space="preserve">Uzyskanie umowy na kolejne programy np.:  program profilaktyki </w:t>
      </w:r>
      <w:r w:rsidRPr="0066223F">
        <w:t xml:space="preserve">chorób </w:t>
      </w:r>
      <w:proofErr w:type="spellStart"/>
      <w:r w:rsidRPr="0066223F">
        <w:t>odtytoniowych</w:t>
      </w:r>
      <w:proofErr w:type="spellEnd"/>
      <w:r w:rsidRPr="0066223F">
        <w:t xml:space="preserve"> (w tym </w:t>
      </w:r>
      <w:proofErr w:type="spellStart"/>
      <w:r w:rsidRPr="0066223F">
        <w:t>POChP</w:t>
      </w:r>
      <w:proofErr w:type="spellEnd"/>
      <w:r w:rsidRPr="0066223F">
        <w:t>)</w:t>
      </w:r>
      <w:r w:rsidR="001B5C94">
        <w:t>.</w:t>
      </w:r>
    </w:p>
    <w:p w14:paraId="153F5744" w14:textId="6BA622B5" w:rsidR="0066223F" w:rsidRPr="0066223F" w:rsidRDefault="007030CB">
      <w:pPr>
        <w:pStyle w:val="Akapitzlist"/>
        <w:numPr>
          <w:ilvl w:val="0"/>
          <w:numId w:val="1"/>
        </w:numPr>
        <w:jc w:val="both"/>
      </w:pPr>
      <w:r>
        <w:t xml:space="preserve">Zapewnienie korzyści pacjentom z regularnych i bezpłatnych badań w ramach różnych </w:t>
      </w:r>
      <w:r w:rsidR="00770FCA">
        <w:t>programów</w:t>
      </w:r>
    </w:p>
    <w:p w14:paraId="1040B8D5" w14:textId="62B70776" w:rsidR="007D44BE" w:rsidRDefault="001B5C94">
      <w:pPr>
        <w:pStyle w:val="Akapitzlist"/>
        <w:numPr>
          <w:ilvl w:val="0"/>
          <w:numId w:val="1"/>
        </w:numPr>
        <w:jc w:val="both"/>
      </w:pPr>
      <w:r>
        <w:t>Przeprowadzanie bezpłatnych akcji dla całego społeczeństwa: bezpłatne komputerowe badanie wzroku czy bezpłatne badanie słuchu.</w:t>
      </w:r>
    </w:p>
    <w:p w14:paraId="1510D3B1" w14:textId="3E502906" w:rsidR="00704E8F" w:rsidRPr="0045294E" w:rsidRDefault="001B5C94">
      <w:pPr>
        <w:pStyle w:val="Akapitzlist"/>
        <w:numPr>
          <w:ilvl w:val="0"/>
          <w:numId w:val="1"/>
        </w:numPr>
        <w:jc w:val="both"/>
      </w:pPr>
      <w:r>
        <w:t xml:space="preserve">Udostępnianie materiałów edukacyjnych w poczekalniach, na stronie internetowej SPZLA w </w:t>
      </w:r>
      <w:r w:rsidR="00441119">
        <w:t>R</w:t>
      </w:r>
      <w:r>
        <w:t>udniku oraz na portalu społecznościowym FACEBOOK.</w:t>
      </w:r>
    </w:p>
    <w:p w14:paraId="6CA4F4D4" w14:textId="50D3665B" w:rsidR="00270318" w:rsidRPr="00E86BE0" w:rsidRDefault="007D44BE" w:rsidP="007D44BE">
      <w:pPr>
        <w:jc w:val="both"/>
      </w:pPr>
      <w:r w:rsidRPr="00E86BE0">
        <w:t>Plan Działań Profilaktycznych obejmuje okres realizacji Przedsięwzięcia.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4BE" w14:paraId="221D012A" w14:textId="77777777" w:rsidTr="007D44BE">
        <w:tc>
          <w:tcPr>
            <w:tcW w:w="9062" w:type="dxa"/>
            <w:shd w:val="clear" w:color="auto" w:fill="D9E2F3" w:themeFill="accent1" w:themeFillTint="33"/>
          </w:tcPr>
          <w:p w14:paraId="09050EFF" w14:textId="05BF1410" w:rsidR="007D44BE" w:rsidRPr="008C2B94" w:rsidRDefault="007D44BE" w:rsidP="000B1D56">
            <w:pPr>
              <w:pStyle w:val="Nagwek3"/>
              <w:rPr>
                <w:b/>
                <w:bCs/>
                <w:color w:val="auto"/>
              </w:rPr>
            </w:pPr>
            <w:r w:rsidRPr="008C2B94">
              <w:rPr>
                <w:b/>
                <w:bCs/>
              </w:rPr>
              <w:t>Rozdział II.  Opis realizacji działań profilakty</w:t>
            </w:r>
            <w:r w:rsidR="001F1D85">
              <w:rPr>
                <w:b/>
                <w:bCs/>
              </w:rPr>
              <w:t>cznych</w:t>
            </w:r>
            <w:r w:rsidRPr="008C2B94">
              <w:rPr>
                <w:b/>
                <w:bCs/>
              </w:rPr>
              <w:t xml:space="preserve"> </w:t>
            </w:r>
            <w:r w:rsidR="00B82803">
              <w:rPr>
                <w:b/>
                <w:bCs/>
              </w:rPr>
              <w:t>związan</w:t>
            </w:r>
            <w:r w:rsidR="001F1D85">
              <w:rPr>
                <w:b/>
                <w:bCs/>
              </w:rPr>
              <w:t>ych</w:t>
            </w:r>
            <w:r w:rsidR="00B82803">
              <w:rPr>
                <w:b/>
                <w:bCs/>
              </w:rPr>
              <w:t xml:space="preserve"> z udzielaniem świadczeń opieki zdrowotnej</w:t>
            </w:r>
          </w:p>
        </w:tc>
      </w:tr>
    </w:tbl>
    <w:p w14:paraId="53496453" w14:textId="26A31D4F" w:rsidR="007D44BE" w:rsidRDefault="007D44BE" w:rsidP="007D44BE">
      <w:pPr>
        <w:jc w:val="both"/>
        <w:rPr>
          <w:color w:val="FF0000"/>
        </w:rPr>
      </w:pPr>
    </w:p>
    <w:p w14:paraId="3E94E1A7" w14:textId="0F516B2B" w:rsidR="001B5C94" w:rsidRPr="00704E8F" w:rsidRDefault="001B5C94" w:rsidP="007D44BE">
      <w:pPr>
        <w:jc w:val="both"/>
      </w:pPr>
      <w:r w:rsidRPr="00704E8F">
        <w:t>SPZLA w Rudniku realizuje działania profilaktyczne wśród pacjentów z wykorzystaniem  takich narzędzi jak:</w:t>
      </w:r>
    </w:p>
    <w:p w14:paraId="3781884B" w14:textId="2B6E263E" w:rsidR="001B5C94" w:rsidRPr="00704E8F" w:rsidRDefault="007D44BE">
      <w:pPr>
        <w:pStyle w:val="Akapitzlist"/>
        <w:numPr>
          <w:ilvl w:val="0"/>
          <w:numId w:val="10"/>
        </w:numPr>
        <w:shd w:val="clear" w:color="auto" w:fill="FFFFFF" w:themeFill="background1"/>
        <w:jc w:val="both"/>
      </w:pPr>
      <w:r w:rsidRPr="00704E8F">
        <w:t xml:space="preserve">działania </w:t>
      </w:r>
      <w:r w:rsidR="00B41A64" w:rsidRPr="00704E8F">
        <w:t>związane z kampanią</w:t>
      </w:r>
      <w:r w:rsidRPr="00704E8F">
        <w:t xml:space="preserve"> informacyjn</w:t>
      </w:r>
      <w:r w:rsidR="00B41A64" w:rsidRPr="00704E8F">
        <w:t>ą</w:t>
      </w:r>
      <w:r w:rsidR="004D5F53" w:rsidRPr="00704E8F">
        <w:t xml:space="preserve"> (plakaty, ulotki</w:t>
      </w:r>
      <w:r w:rsidR="00270318">
        <w:t>, posty na Face, na stronie internetowej</w:t>
      </w:r>
      <w:r w:rsidR="00441119">
        <w:t>)</w:t>
      </w:r>
    </w:p>
    <w:p w14:paraId="3402E46A" w14:textId="3BBDCFF9" w:rsidR="001B5C94" w:rsidRPr="00704E8F" w:rsidRDefault="00B41A64">
      <w:pPr>
        <w:pStyle w:val="Akapitzlist"/>
        <w:numPr>
          <w:ilvl w:val="0"/>
          <w:numId w:val="10"/>
        </w:numPr>
        <w:jc w:val="both"/>
      </w:pPr>
      <w:r w:rsidRPr="00704E8F">
        <w:t xml:space="preserve">spotkania z </w:t>
      </w:r>
      <w:r w:rsidR="00270318" w:rsidRPr="00704E8F">
        <w:t>mieszkańcami</w:t>
      </w:r>
      <w:r w:rsidR="001B5C94" w:rsidRPr="00704E8F">
        <w:t xml:space="preserve"> </w:t>
      </w:r>
      <w:r w:rsidR="00270318" w:rsidRPr="00704E8F">
        <w:t>poszczególnych</w:t>
      </w:r>
      <w:r w:rsidR="001B5C94" w:rsidRPr="00704E8F">
        <w:t xml:space="preserve"> sołectw celem przybliżenia idei prowadzonych programów profilaktycznych: profilaktyka 40+ czy opieka koordynowana </w:t>
      </w:r>
      <w:r w:rsidRPr="00704E8F">
        <w:t xml:space="preserve">, </w:t>
      </w:r>
    </w:p>
    <w:p w14:paraId="0F7EFE29" w14:textId="77777777" w:rsidR="001B5C94" w:rsidRPr="00704E8F" w:rsidRDefault="00B41A64">
      <w:pPr>
        <w:pStyle w:val="Akapitzlist"/>
        <w:numPr>
          <w:ilvl w:val="0"/>
          <w:numId w:val="10"/>
        </w:numPr>
        <w:jc w:val="both"/>
      </w:pPr>
      <w:r w:rsidRPr="00704E8F">
        <w:t>prowadzenie badań ankietowych u swojej populacji</w:t>
      </w:r>
      <w:r w:rsidR="00094F59" w:rsidRPr="00704E8F">
        <w:t xml:space="preserve"> (np. </w:t>
      </w:r>
      <w:r w:rsidR="001B5C94" w:rsidRPr="00704E8F">
        <w:t xml:space="preserve">ankieta </w:t>
      </w:r>
      <w:r w:rsidR="00094F59" w:rsidRPr="00704E8F">
        <w:t>satysfakcji</w:t>
      </w:r>
      <w:r w:rsidR="001B5C94" w:rsidRPr="00704E8F">
        <w:t xml:space="preserve"> pacjenta</w:t>
      </w:r>
      <w:r w:rsidR="00094F59" w:rsidRPr="00704E8F">
        <w:t>)</w:t>
      </w:r>
      <w:r w:rsidRPr="00704E8F">
        <w:t xml:space="preserve">, </w:t>
      </w:r>
    </w:p>
    <w:p w14:paraId="2CB7833E" w14:textId="0DAB8952" w:rsidR="001B5C94" w:rsidRPr="00704E8F" w:rsidRDefault="00B41A64">
      <w:pPr>
        <w:pStyle w:val="Akapitzlist"/>
        <w:numPr>
          <w:ilvl w:val="0"/>
          <w:numId w:val="10"/>
        </w:numPr>
        <w:jc w:val="both"/>
      </w:pPr>
      <w:r w:rsidRPr="00704E8F">
        <w:t>nawiązanie współpracy z realizatorami programów zdrowotnych</w:t>
      </w:r>
      <w:r w:rsidR="00270318">
        <w:t>: bezpłatne badanie wzroku czy bezpłatne badanie słuchu</w:t>
      </w:r>
    </w:p>
    <w:p w14:paraId="5202E76C" w14:textId="7E168A21" w:rsidR="007D44BE" w:rsidRDefault="00270318">
      <w:pPr>
        <w:pStyle w:val="Akapitzlist"/>
        <w:numPr>
          <w:ilvl w:val="0"/>
          <w:numId w:val="10"/>
        </w:numPr>
        <w:jc w:val="both"/>
      </w:pPr>
      <w:r>
        <w:t xml:space="preserve">reprezentowanie SPZLA w Rudniku na zewnątrz podczas imprez plenerowych (zakup namiotu SPZLA w Rudniku) wraz z przedstawianiem pełnej oferty świadczonych usług zdrowotnych w SPZLA </w:t>
      </w:r>
    </w:p>
    <w:p w14:paraId="48370CB9" w14:textId="1BA886EB" w:rsidR="007D44BE" w:rsidRPr="00861AF2" w:rsidRDefault="00270318" w:rsidP="00861AF2">
      <w:pPr>
        <w:pStyle w:val="Akapitzlist"/>
        <w:numPr>
          <w:ilvl w:val="0"/>
          <w:numId w:val="10"/>
        </w:numPr>
      </w:pPr>
      <w:r>
        <w:lastRenderedPageBreak/>
        <w:t xml:space="preserve">promowanie komercyjnych usług fizjoterapeutycznych (brak kontraktu z NFZ) w Ośrodku Zdrowia w Grzegorzowicach poprzez przeprowadzenie akcji </w:t>
      </w:r>
      <w:r w:rsidRPr="00270318">
        <w:t>promocji zdrowia Samodzielnego Publicznego Zakładu Lecznictwa Ambulatoryjnego w Rudniku</w:t>
      </w:r>
      <w:r w:rsidRPr="00270318">
        <w:rPr>
          <w:b/>
          <w:bCs/>
        </w:rPr>
        <w:t xml:space="preserve">  „Miesiąc październik miesiącem podniesienia świadomości zdrowego stylu życia pacjentów SPZLA w Rudniku”</w:t>
      </w:r>
      <w:r w:rsidR="00441119">
        <w:rPr>
          <w:b/>
          <w:bCs/>
        </w:rPr>
        <w:t>,</w:t>
      </w:r>
      <w:r w:rsidRPr="00270318">
        <w:rPr>
          <w:b/>
          <w:bCs/>
        </w:rPr>
        <w:t xml:space="preserve"> </w:t>
      </w:r>
      <w:r w:rsidRPr="00270318">
        <w:t>poprzez przyznanie każdemu pacjentowi korzystającemu z odpłatnych usług fizjoterapeutycznych rabatu w wysokości 50% na wszystkie zabiegi, terapie czy usługi fizjoterapeutyczne.</w:t>
      </w:r>
      <w:r>
        <w:t xml:space="preserve"> (akcja przedłużona na miesiąc listopad)</w:t>
      </w:r>
    </w:p>
    <w:p w14:paraId="59FB1B7A" w14:textId="0E71513A" w:rsidR="000B1D56" w:rsidRPr="005F5C7E" w:rsidRDefault="000B1D56" w:rsidP="005F5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both"/>
        <w:rPr>
          <w:rFonts w:asciiTheme="majorHAnsi" w:hAnsiTheme="majorHAnsi" w:cstheme="majorHAnsi"/>
          <w:i/>
          <w:color w:val="1F3864" w:themeColor="accent1" w:themeShade="80"/>
          <w:sz w:val="24"/>
        </w:rPr>
      </w:pPr>
      <w:r w:rsidRPr="005F5C7E">
        <w:rPr>
          <w:rFonts w:asciiTheme="majorHAnsi" w:hAnsiTheme="majorHAnsi" w:cstheme="majorHAnsi"/>
          <w:b/>
          <w:bCs/>
          <w:color w:val="1F3864" w:themeColor="accent1" w:themeShade="80"/>
          <w:sz w:val="24"/>
        </w:rPr>
        <w:t>Rozdział II</w:t>
      </w:r>
      <w:r w:rsidR="005F5C7E" w:rsidRPr="005F5C7E">
        <w:rPr>
          <w:rFonts w:asciiTheme="majorHAnsi" w:hAnsiTheme="majorHAnsi" w:cstheme="majorHAnsi"/>
          <w:b/>
          <w:bCs/>
          <w:color w:val="1F3864" w:themeColor="accent1" w:themeShade="80"/>
          <w:sz w:val="24"/>
        </w:rPr>
        <w:t>I</w:t>
      </w:r>
      <w:r w:rsidRPr="005F5C7E">
        <w:rPr>
          <w:rFonts w:asciiTheme="majorHAnsi" w:hAnsiTheme="majorHAnsi" w:cstheme="majorHAnsi"/>
          <w:b/>
          <w:bCs/>
          <w:color w:val="1F3864" w:themeColor="accent1" w:themeShade="80"/>
          <w:sz w:val="24"/>
        </w:rPr>
        <w:t xml:space="preserve">.  Opis realizacji działań </w:t>
      </w:r>
      <w:r w:rsidR="005F5C7E">
        <w:rPr>
          <w:rFonts w:asciiTheme="majorHAnsi" w:hAnsiTheme="majorHAnsi" w:cstheme="majorHAnsi"/>
          <w:b/>
          <w:bCs/>
          <w:color w:val="1F3864" w:themeColor="accent1" w:themeShade="80"/>
          <w:sz w:val="24"/>
        </w:rPr>
        <w:t>związanych z edukacją zdrowotną i profilaktyką</w:t>
      </w:r>
    </w:p>
    <w:p w14:paraId="5A8D6667" w14:textId="77777777" w:rsidR="00704E8F" w:rsidRDefault="00704E8F" w:rsidP="00441119">
      <w:pPr>
        <w:pStyle w:val="Bezodstpw"/>
        <w:rPr>
          <w:rFonts w:cstheme="minorHAnsi"/>
          <w:sz w:val="28"/>
          <w:szCs w:val="28"/>
        </w:rPr>
      </w:pPr>
      <w:r w:rsidRPr="00441119">
        <w:rPr>
          <w:rFonts w:cstheme="minorHAnsi"/>
          <w:sz w:val="28"/>
          <w:szCs w:val="28"/>
        </w:rPr>
        <w:t>Profilaktyka dla dzieci i młodzieży do 18 roku życia</w:t>
      </w:r>
    </w:p>
    <w:p w14:paraId="04AAD6D2" w14:textId="77777777" w:rsidR="00441119" w:rsidRPr="00441119" w:rsidRDefault="00441119" w:rsidP="00441119">
      <w:pPr>
        <w:pStyle w:val="Bezodstpw"/>
        <w:rPr>
          <w:rFonts w:cstheme="minorHAnsi"/>
          <w:sz w:val="28"/>
          <w:szCs w:val="28"/>
        </w:rPr>
      </w:pPr>
    </w:p>
    <w:p w14:paraId="3D8F1BC5" w14:textId="77777777" w:rsidR="00704E8F" w:rsidRPr="00441119" w:rsidRDefault="00704E8F" w:rsidP="00441119">
      <w:pPr>
        <w:pStyle w:val="Bezodstpw"/>
        <w:rPr>
          <w:rFonts w:eastAsia="Calibri" w:cstheme="minorHAnsi"/>
          <w:b/>
          <w:bCs/>
        </w:rPr>
      </w:pPr>
      <w:r w:rsidRPr="00441119">
        <w:rPr>
          <w:rFonts w:eastAsia="Calibri" w:cstheme="minorHAnsi"/>
          <w:b/>
          <w:bCs/>
        </w:rPr>
        <w:t xml:space="preserve">Szczepienia dziewczynek i chłopców po ukończeniu 9. roku życia, a do ukończenia 14. roku życia przeciw wirusowi HPV w ramach programu bezpłatnych szczepień. </w:t>
      </w:r>
    </w:p>
    <w:p w14:paraId="36293719" w14:textId="77777777" w:rsidR="00704E8F" w:rsidRPr="00441119" w:rsidRDefault="00704E8F">
      <w:pPr>
        <w:pStyle w:val="Bezodstpw"/>
        <w:numPr>
          <w:ilvl w:val="0"/>
          <w:numId w:val="4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Edukacja rodziców na temat korzyści wynikających ze szczepień przeciw HPV.</w:t>
      </w:r>
    </w:p>
    <w:p w14:paraId="66338E73" w14:textId="77777777" w:rsidR="00704E8F" w:rsidRPr="00441119" w:rsidRDefault="00704E8F">
      <w:pPr>
        <w:pStyle w:val="Bezodstpw"/>
        <w:numPr>
          <w:ilvl w:val="0"/>
          <w:numId w:val="4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Podkreślenie, że w tym wieku wystarczy podać tylko dwie dawki szczepienia zamiast trzech, jak to ma miejsce u osób w wieku 15 lat i starszych.</w:t>
      </w:r>
    </w:p>
    <w:p w14:paraId="62ECBFD8" w14:textId="77777777" w:rsidR="00704E8F" w:rsidRPr="00441119" w:rsidRDefault="00704E8F">
      <w:pPr>
        <w:pStyle w:val="Bezodstpw"/>
        <w:numPr>
          <w:ilvl w:val="0"/>
          <w:numId w:val="4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 xml:space="preserve">Realizacja szczepienia w ramach programu szczepień przeciw HPV bezpłatnie dostępnymi szczepionkami: 2-walentną szczepionką </w:t>
      </w:r>
      <w:proofErr w:type="spellStart"/>
      <w:r w:rsidRPr="00441119">
        <w:rPr>
          <w:rFonts w:eastAsia="Calibri" w:cstheme="minorHAnsi"/>
        </w:rPr>
        <w:t>Cervarix</w:t>
      </w:r>
      <w:proofErr w:type="spellEnd"/>
      <w:r w:rsidRPr="00441119">
        <w:rPr>
          <w:rFonts w:eastAsia="Calibri" w:cstheme="minorHAnsi"/>
        </w:rPr>
        <w:t xml:space="preserve"> lub 9-walentną szczepionką </w:t>
      </w:r>
      <w:proofErr w:type="spellStart"/>
      <w:r w:rsidRPr="00441119">
        <w:rPr>
          <w:rFonts w:eastAsia="Calibri" w:cstheme="minorHAnsi"/>
        </w:rPr>
        <w:t>Gardasil</w:t>
      </w:r>
      <w:proofErr w:type="spellEnd"/>
      <w:r w:rsidRPr="00441119">
        <w:rPr>
          <w:rFonts w:eastAsia="Calibri" w:cstheme="minorHAnsi"/>
        </w:rPr>
        <w:t xml:space="preserve"> 9.</w:t>
      </w:r>
    </w:p>
    <w:p w14:paraId="2F88BB27" w14:textId="77777777" w:rsidR="00704E8F" w:rsidRPr="00441119" w:rsidRDefault="00704E8F">
      <w:pPr>
        <w:pStyle w:val="Bezodstpw"/>
        <w:numPr>
          <w:ilvl w:val="0"/>
          <w:numId w:val="4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 xml:space="preserve">Zwrócenie większej uwagi na zachorowania również wśród chłopców, na choroby takie jak: rak odbytu, rak prącia czy brodawki narządów płciowych. </w:t>
      </w:r>
    </w:p>
    <w:p w14:paraId="2B80A069" w14:textId="77777777" w:rsidR="00704E8F" w:rsidRPr="00441119" w:rsidRDefault="00704E8F">
      <w:pPr>
        <w:pStyle w:val="Bezodstpw"/>
        <w:numPr>
          <w:ilvl w:val="0"/>
          <w:numId w:val="4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Rozwieszenie plakatów w przychodni z informacją o szczepieniach przeciw HPV.</w:t>
      </w:r>
    </w:p>
    <w:p w14:paraId="7A988E50" w14:textId="3BA42FF2" w:rsidR="00441119" w:rsidRPr="00437BF1" w:rsidRDefault="00704E8F">
      <w:pPr>
        <w:pStyle w:val="Bezodstpw"/>
        <w:numPr>
          <w:ilvl w:val="0"/>
          <w:numId w:val="4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Zadbanie o to, aby szczepionki zawsze były dostępne na stanie w placówce POZ.</w:t>
      </w:r>
    </w:p>
    <w:p w14:paraId="5FBD6F04" w14:textId="3F68B8E3" w:rsidR="00704E8F" w:rsidRPr="00441119" w:rsidRDefault="00704E8F" w:rsidP="00441119">
      <w:pPr>
        <w:pStyle w:val="Bezodstpw"/>
        <w:rPr>
          <w:rFonts w:eastAsia="Calibri" w:cstheme="minorHAnsi"/>
          <w:b/>
          <w:bCs/>
        </w:rPr>
      </w:pPr>
      <w:r w:rsidRPr="00441119">
        <w:rPr>
          <w:rFonts w:eastAsia="Calibri" w:cstheme="minorHAnsi"/>
          <w:b/>
          <w:bCs/>
        </w:rPr>
        <w:t>Szczepienia przeciw HPV dla młodzieży (15–18 lat)</w:t>
      </w:r>
    </w:p>
    <w:p w14:paraId="0158DFE2" w14:textId="77777777" w:rsidR="00704E8F" w:rsidRPr="00441119" w:rsidRDefault="00704E8F">
      <w:pPr>
        <w:pStyle w:val="Bezodstpw"/>
        <w:numPr>
          <w:ilvl w:val="0"/>
          <w:numId w:val="11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 xml:space="preserve">Realizacja szczepień dziewczynek i chłopców po ukończeniu 15 roku życia, a do ukończenia 18 roku życia przeciw wirusowi HPV szczepionką 2-walentną </w:t>
      </w:r>
      <w:proofErr w:type="spellStart"/>
      <w:r w:rsidRPr="00441119">
        <w:rPr>
          <w:rFonts w:eastAsia="Calibri" w:cstheme="minorHAnsi"/>
        </w:rPr>
        <w:t>Cervarix</w:t>
      </w:r>
      <w:proofErr w:type="spellEnd"/>
      <w:r w:rsidRPr="00441119">
        <w:rPr>
          <w:rFonts w:eastAsia="Calibri" w:cstheme="minorHAnsi"/>
        </w:rPr>
        <w:t>, która jest uwzględniona na liście bezpłatnych leków 18- (18 minus).</w:t>
      </w:r>
    </w:p>
    <w:p w14:paraId="4991A0CA" w14:textId="77777777" w:rsidR="00704E8F" w:rsidRPr="00441119" w:rsidRDefault="00704E8F">
      <w:pPr>
        <w:pStyle w:val="Bezodstpw"/>
        <w:numPr>
          <w:ilvl w:val="0"/>
          <w:numId w:val="11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 xml:space="preserve">Edukacja rodziców na temat korzyści wynikających ze szczepień przeciw HPV dla dzieci również w wieku 15-18 lat. </w:t>
      </w:r>
    </w:p>
    <w:p w14:paraId="72D24E5B" w14:textId="77777777" w:rsidR="00704E8F" w:rsidRPr="00441119" w:rsidRDefault="00704E8F">
      <w:pPr>
        <w:pStyle w:val="Bezodstpw"/>
        <w:numPr>
          <w:ilvl w:val="0"/>
          <w:numId w:val="11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Rozwieszenie plakatów w przychodni z informacją o szczepieniach przeciw HPV również dla starszej młodzieży.</w:t>
      </w:r>
    </w:p>
    <w:p w14:paraId="0914F0B9" w14:textId="77777777" w:rsidR="00704E8F" w:rsidRPr="00441119" w:rsidRDefault="00704E8F">
      <w:pPr>
        <w:pStyle w:val="Bezodstpw"/>
        <w:numPr>
          <w:ilvl w:val="0"/>
          <w:numId w:val="11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Zadbanie o to, aby szczepionki zawsze były dostępne na stanie w placówce POZ.</w:t>
      </w:r>
    </w:p>
    <w:p w14:paraId="1FF771D1" w14:textId="77777777" w:rsidR="00704E8F" w:rsidRPr="00441119" w:rsidRDefault="00704E8F" w:rsidP="00441119">
      <w:pPr>
        <w:pStyle w:val="Bezodstpw"/>
        <w:rPr>
          <w:rFonts w:eastAsia="Calibri" w:cstheme="minorHAnsi"/>
          <w:b/>
          <w:bCs/>
        </w:rPr>
      </w:pPr>
      <w:r w:rsidRPr="00441119">
        <w:rPr>
          <w:rFonts w:eastAsia="Calibri" w:cstheme="minorHAnsi"/>
          <w:b/>
          <w:bCs/>
        </w:rPr>
        <w:t>Badania bilansowe dzieci i młodzieży.</w:t>
      </w:r>
    </w:p>
    <w:p w14:paraId="72D624AE" w14:textId="77777777" w:rsidR="00704E8F" w:rsidRPr="00441119" w:rsidRDefault="00704E8F">
      <w:pPr>
        <w:pStyle w:val="Bezodstpw"/>
        <w:numPr>
          <w:ilvl w:val="0"/>
          <w:numId w:val="12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 xml:space="preserve">Upewnianie się, że rodzice wiedzą o konieczności przeprowadzania bilansów zdrowia w wyznaczonych grupach wiekowych. </w:t>
      </w:r>
    </w:p>
    <w:p w14:paraId="1C4A2B89" w14:textId="77777777" w:rsidR="00704E8F" w:rsidRDefault="00704E8F">
      <w:pPr>
        <w:pStyle w:val="Bezodstpw"/>
        <w:numPr>
          <w:ilvl w:val="0"/>
          <w:numId w:val="12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Zaangażowanie pielęgniarki lub koordynatorów, aby przypominały rodzicom o terminach zbliżających się badań.</w:t>
      </w:r>
    </w:p>
    <w:p w14:paraId="73E74BFE" w14:textId="6C3A067E" w:rsidR="00770FCA" w:rsidRPr="00441119" w:rsidRDefault="00770FCA">
      <w:pPr>
        <w:pStyle w:val="Bezodstpw"/>
        <w:numPr>
          <w:ilvl w:val="0"/>
          <w:numId w:val="12"/>
        </w:numPr>
        <w:rPr>
          <w:rFonts w:eastAsia="Calibri" w:cstheme="minorHAnsi"/>
        </w:rPr>
      </w:pPr>
      <w:r>
        <w:rPr>
          <w:rFonts w:eastAsia="Calibri" w:cstheme="minorHAnsi"/>
        </w:rPr>
        <w:t>Wykonywanie testów przesiewowych przed bilansem 10 latka i 14 latka na terenie szkół przez pielęgniarki szkolne</w:t>
      </w:r>
    </w:p>
    <w:p w14:paraId="6474F837" w14:textId="77777777" w:rsidR="00704E8F" w:rsidRPr="00441119" w:rsidRDefault="00704E8F">
      <w:pPr>
        <w:pStyle w:val="Bezodstpw"/>
        <w:numPr>
          <w:ilvl w:val="0"/>
          <w:numId w:val="12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Podczas bilansu zwracanie szczególnej uwagi na wskaźniki otyłości (np. BMI, obwód pasa).</w:t>
      </w:r>
    </w:p>
    <w:p w14:paraId="766340D3" w14:textId="77777777" w:rsidR="00704E8F" w:rsidRPr="00441119" w:rsidRDefault="00704E8F">
      <w:pPr>
        <w:pStyle w:val="Bezodstpw"/>
        <w:numPr>
          <w:ilvl w:val="0"/>
          <w:numId w:val="12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 xml:space="preserve">*Bilans zdrowia dziecka nie jest obowiązkowy, jednak zdecydowanie zaleca się aby rodzice wykonywali te badania. Choć często o nich zapominają. Dlatego warto zaangażować personel POZ, pielęgniarkę bądź koordynatora i przypominać rodzicom o zbliżających się terminach bilansu zdrowia dziecka. Dzięki nim można już na wczesnym etapie wykryć wady rozwoju czy choroby. </w:t>
      </w:r>
    </w:p>
    <w:p w14:paraId="14210804" w14:textId="77777777" w:rsidR="00704E8F" w:rsidRPr="00441119" w:rsidRDefault="00704E8F" w:rsidP="00441119">
      <w:pPr>
        <w:pStyle w:val="Bezodstpw"/>
        <w:rPr>
          <w:rFonts w:eastAsia="Calibri" w:cstheme="minorHAnsi"/>
          <w:b/>
          <w:bCs/>
        </w:rPr>
      </w:pPr>
      <w:r w:rsidRPr="00441119">
        <w:rPr>
          <w:rFonts w:eastAsia="Calibri" w:cstheme="minorHAnsi"/>
          <w:b/>
          <w:bCs/>
        </w:rPr>
        <w:t xml:space="preserve">Realizacja i promowanie kalendarza szczepień ochronnych </w:t>
      </w:r>
    </w:p>
    <w:p w14:paraId="523D3899" w14:textId="77777777" w:rsidR="00704E8F" w:rsidRPr="00441119" w:rsidRDefault="00704E8F">
      <w:pPr>
        <w:pStyle w:val="Bezodstpw"/>
        <w:numPr>
          <w:ilvl w:val="0"/>
          <w:numId w:val="13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Informowanie rodziców o obowiązkowych i zalecanych szczepieniach zgodnie z kalendarzem szczepień.</w:t>
      </w:r>
    </w:p>
    <w:p w14:paraId="11B139CD" w14:textId="77777777" w:rsidR="00704E8F" w:rsidRPr="00441119" w:rsidRDefault="00704E8F">
      <w:pPr>
        <w:pStyle w:val="Bezodstpw"/>
        <w:numPr>
          <w:ilvl w:val="0"/>
          <w:numId w:val="13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Udostępnienie kalendarza szczepień w formie ulotek w placówce i/lub online.</w:t>
      </w:r>
    </w:p>
    <w:p w14:paraId="57031662" w14:textId="77777777" w:rsidR="00704E8F" w:rsidRPr="00441119" w:rsidRDefault="00704E8F">
      <w:pPr>
        <w:pStyle w:val="Bezodstpw"/>
        <w:numPr>
          <w:ilvl w:val="0"/>
          <w:numId w:val="13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Edukacja rodziców na temat korzyści wynikających ze szczepień.</w:t>
      </w:r>
    </w:p>
    <w:p w14:paraId="013AA030" w14:textId="54ACA204" w:rsidR="00704E8F" w:rsidRPr="00441119" w:rsidRDefault="00704E8F">
      <w:pPr>
        <w:pStyle w:val="Bezodstpw"/>
        <w:numPr>
          <w:ilvl w:val="0"/>
          <w:numId w:val="13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lastRenderedPageBreak/>
        <w:t>Sprostowanie mitów i dezinformacji dotyczących szczepionek.</w:t>
      </w:r>
    </w:p>
    <w:p w14:paraId="411FF3C1" w14:textId="7F5D8265" w:rsidR="00704E8F" w:rsidRPr="00441119" w:rsidRDefault="00704E8F" w:rsidP="00441119">
      <w:pPr>
        <w:pStyle w:val="Bezodstpw"/>
        <w:rPr>
          <w:rFonts w:eastAsia="Calibri" w:cstheme="minorHAnsi"/>
        </w:rPr>
      </w:pPr>
      <w:r w:rsidRPr="00441119">
        <w:rPr>
          <w:rFonts w:eastAsia="Calibri" w:cstheme="minorHAnsi"/>
          <w:b/>
          <w:bCs/>
        </w:rPr>
        <w:t>Edukacja na temat higieny jamy ustnej (przeprowadzane w poszczególnych szkołach na terenie Gminy Rudnik)</w:t>
      </w:r>
    </w:p>
    <w:p w14:paraId="01D7144D" w14:textId="77777777" w:rsidR="00704E8F" w:rsidRPr="00441119" w:rsidRDefault="00704E8F">
      <w:pPr>
        <w:pStyle w:val="Bezodstpw"/>
        <w:numPr>
          <w:ilvl w:val="0"/>
          <w:numId w:val="14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 xml:space="preserve">Przypominanie o regularnych przeglądach stomatologicznych. </w:t>
      </w:r>
    </w:p>
    <w:p w14:paraId="33327D1B" w14:textId="77777777" w:rsidR="00704E8F" w:rsidRDefault="00704E8F">
      <w:pPr>
        <w:pStyle w:val="Bezodstpw"/>
        <w:numPr>
          <w:ilvl w:val="0"/>
          <w:numId w:val="14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Udostępnienie materiałów edukacyjnych w poczekalniach i na stronie internetowej.</w:t>
      </w:r>
    </w:p>
    <w:p w14:paraId="79F90946" w14:textId="7959AAFA" w:rsidR="00770FCA" w:rsidRPr="00441119" w:rsidRDefault="00770FCA">
      <w:pPr>
        <w:pStyle w:val="Bezodstpw"/>
        <w:numPr>
          <w:ilvl w:val="0"/>
          <w:numId w:val="14"/>
        </w:numPr>
        <w:rPr>
          <w:rFonts w:eastAsia="Calibri" w:cstheme="minorHAnsi"/>
        </w:rPr>
      </w:pPr>
      <w:r>
        <w:rPr>
          <w:rFonts w:eastAsia="Calibri" w:cstheme="minorHAnsi"/>
        </w:rPr>
        <w:t>Pogadanki na temat higieny jamy ustnej, instruktaż mycia zębów wykonywane w szkołach przez pielęgniarki szkolne</w:t>
      </w:r>
    </w:p>
    <w:p w14:paraId="29E73083" w14:textId="284D0A46" w:rsidR="00704E8F" w:rsidRPr="00441119" w:rsidRDefault="00704E8F">
      <w:pPr>
        <w:pStyle w:val="Bezodstpw"/>
        <w:numPr>
          <w:ilvl w:val="0"/>
          <w:numId w:val="14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Kontrolne badanie lekarskie przysługuje każdemu dziecku do 18 roku życia w ramach NFZ - 3 razy w roku.</w:t>
      </w:r>
    </w:p>
    <w:p w14:paraId="253CE762" w14:textId="77777777" w:rsidR="00704E8F" w:rsidRPr="00441119" w:rsidRDefault="00704E8F" w:rsidP="00441119">
      <w:pPr>
        <w:pStyle w:val="Bezodstpw"/>
        <w:rPr>
          <w:rFonts w:eastAsia="Calibri" w:cstheme="minorHAnsi"/>
          <w:b/>
          <w:bCs/>
        </w:rPr>
      </w:pPr>
      <w:r w:rsidRPr="00441119">
        <w:rPr>
          <w:rFonts w:eastAsia="Calibri" w:cstheme="minorHAnsi"/>
          <w:b/>
          <w:bCs/>
        </w:rPr>
        <w:t>Samobadanie jąder u młodych mężczyzn</w:t>
      </w:r>
    </w:p>
    <w:p w14:paraId="2C85739E" w14:textId="77777777" w:rsidR="00704E8F" w:rsidRPr="00441119" w:rsidRDefault="00704E8F">
      <w:pPr>
        <w:pStyle w:val="Bezodstpw"/>
        <w:numPr>
          <w:ilvl w:val="0"/>
          <w:numId w:val="15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Zachęcenie chłopców do rozpoczęcia samobadania jąder już w okresie dojrzewania.</w:t>
      </w:r>
    </w:p>
    <w:p w14:paraId="16B14626" w14:textId="1B58D30D" w:rsidR="00704E8F" w:rsidRDefault="00861AF2">
      <w:pPr>
        <w:pStyle w:val="Bezodstpw"/>
        <w:numPr>
          <w:ilvl w:val="0"/>
          <w:numId w:val="15"/>
        </w:numPr>
        <w:rPr>
          <w:rFonts w:eastAsia="Calibri" w:cstheme="minorHAnsi"/>
        </w:rPr>
      </w:pPr>
      <w:r>
        <w:rPr>
          <w:rFonts w:eastAsia="Calibri" w:cstheme="minorHAnsi"/>
        </w:rPr>
        <w:t>P</w:t>
      </w:r>
      <w:r w:rsidR="00704E8F" w:rsidRPr="00441119">
        <w:rPr>
          <w:rFonts w:eastAsia="Calibri" w:cstheme="minorHAnsi"/>
        </w:rPr>
        <w:t>rzekaz</w:t>
      </w:r>
      <w:r>
        <w:rPr>
          <w:rFonts w:eastAsia="Calibri" w:cstheme="minorHAnsi"/>
        </w:rPr>
        <w:t>ywanie</w:t>
      </w:r>
      <w:r w:rsidR="00704E8F" w:rsidRPr="00441119">
        <w:rPr>
          <w:rFonts w:eastAsia="Calibri" w:cstheme="minorHAnsi"/>
        </w:rPr>
        <w:t xml:space="preserve"> instrukcj</w:t>
      </w:r>
      <w:r>
        <w:rPr>
          <w:rFonts w:eastAsia="Calibri" w:cstheme="minorHAnsi"/>
        </w:rPr>
        <w:t>i</w:t>
      </w:r>
      <w:r w:rsidR="00704E8F" w:rsidRPr="00441119">
        <w:rPr>
          <w:rFonts w:eastAsia="Calibri" w:cstheme="minorHAnsi"/>
        </w:rPr>
        <w:t xml:space="preserve"> samobadania jąder, które są dostępne m.in. na stronie NFZ</w:t>
      </w:r>
    </w:p>
    <w:p w14:paraId="17051E64" w14:textId="6AA7EE70" w:rsidR="00861AF2" w:rsidRPr="00441119" w:rsidRDefault="00861AF2">
      <w:pPr>
        <w:pStyle w:val="Bezodstpw"/>
        <w:numPr>
          <w:ilvl w:val="0"/>
          <w:numId w:val="15"/>
        </w:numPr>
        <w:rPr>
          <w:rFonts w:eastAsia="Calibri" w:cstheme="minorHAnsi"/>
        </w:rPr>
      </w:pPr>
      <w:r>
        <w:rPr>
          <w:rFonts w:eastAsia="Calibri" w:cstheme="minorHAnsi"/>
        </w:rPr>
        <w:t>Postepowanie zgodnie z obowiązującymi w placówce standardami ochrony małoletnich</w:t>
      </w:r>
    </w:p>
    <w:p w14:paraId="29DCD9CD" w14:textId="77777777" w:rsidR="00704E8F" w:rsidRPr="00441119" w:rsidRDefault="00704E8F">
      <w:pPr>
        <w:pStyle w:val="Bezodstpw"/>
        <w:numPr>
          <w:ilvl w:val="0"/>
          <w:numId w:val="15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 xml:space="preserve">*Nowotwór jąder dotyka najczęściej młodych mężczyzn w wieku 20-39 lat. Kluczowa jest profilaktyka. </w:t>
      </w:r>
    </w:p>
    <w:p w14:paraId="40D894E5" w14:textId="77777777" w:rsidR="00704E8F" w:rsidRPr="00441119" w:rsidRDefault="00704E8F" w:rsidP="00441119">
      <w:pPr>
        <w:pStyle w:val="Bezodstpw"/>
        <w:rPr>
          <w:rFonts w:eastAsia="Calibri" w:cstheme="minorHAnsi"/>
          <w:b/>
          <w:bCs/>
        </w:rPr>
      </w:pPr>
      <w:r w:rsidRPr="00441119">
        <w:rPr>
          <w:rFonts w:eastAsia="Calibri" w:cstheme="minorHAnsi"/>
          <w:b/>
          <w:bCs/>
        </w:rPr>
        <w:t>Profilaktyka otyłości</w:t>
      </w:r>
    </w:p>
    <w:p w14:paraId="4FD4DDA5" w14:textId="77777777" w:rsidR="00704E8F" w:rsidRPr="00441119" w:rsidRDefault="00704E8F">
      <w:pPr>
        <w:pStyle w:val="Bezodstpw"/>
        <w:numPr>
          <w:ilvl w:val="0"/>
          <w:numId w:val="16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 xml:space="preserve">Monitorowanie wskaźnika wagi i wzrostu oraz edukacja rodziców o zdrowych nawykach żywieniowych. </w:t>
      </w:r>
    </w:p>
    <w:p w14:paraId="3447F595" w14:textId="77777777" w:rsidR="00704E8F" w:rsidRPr="00441119" w:rsidRDefault="00704E8F">
      <w:pPr>
        <w:pStyle w:val="Bezodstpw"/>
        <w:numPr>
          <w:ilvl w:val="0"/>
          <w:numId w:val="16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Edukacja rodziców na temat zdrowego stylu życia.</w:t>
      </w:r>
    </w:p>
    <w:p w14:paraId="47A52B85" w14:textId="77777777" w:rsidR="00704E8F" w:rsidRDefault="00704E8F">
      <w:pPr>
        <w:pStyle w:val="Bezodstpw"/>
        <w:numPr>
          <w:ilvl w:val="0"/>
          <w:numId w:val="16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 xml:space="preserve">Wskazanie jako źródła wiedzy merytorycznej strony Narodowego Centrum Edukacji Żywieniowej oraz zachęcenie do skorzystania z bezpłatnej konsultacji on-line z dietetykiem w ramach porady rodzinnej. </w:t>
      </w:r>
    </w:p>
    <w:p w14:paraId="262A5D16" w14:textId="7A148E1D" w:rsidR="00861AF2" w:rsidRPr="00441119" w:rsidRDefault="00861AF2">
      <w:pPr>
        <w:pStyle w:val="Bezodstpw"/>
        <w:numPr>
          <w:ilvl w:val="0"/>
          <w:numId w:val="16"/>
        </w:numPr>
        <w:rPr>
          <w:rFonts w:eastAsia="Calibri" w:cstheme="minorHAnsi"/>
        </w:rPr>
      </w:pPr>
      <w:r>
        <w:rPr>
          <w:rFonts w:eastAsia="Calibri" w:cstheme="minorHAnsi"/>
        </w:rPr>
        <w:t>Pogadanki na temat zdrowego odżywiania przeprowadzane na terenie szkół Gminy Rudnik</w:t>
      </w:r>
    </w:p>
    <w:p w14:paraId="268377B7" w14:textId="77777777" w:rsidR="00704E8F" w:rsidRPr="00441119" w:rsidRDefault="00704E8F">
      <w:pPr>
        <w:pStyle w:val="Bezodstpw"/>
        <w:numPr>
          <w:ilvl w:val="0"/>
          <w:numId w:val="16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Promowanie aktywności fizycznej, np. przez zajęcia ruchowe.</w:t>
      </w:r>
    </w:p>
    <w:p w14:paraId="46778EEC" w14:textId="77777777" w:rsidR="00704E8F" w:rsidRPr="00441119" w:rsidRDefault="00704E8F" w:rsidP="00441119">
      <w:pPr>
        <w:pStyle w:val="Bezodstpw"/>
        <w:rPr>
          <w:rFonts w:eastAsia="Calibri" w:cstheme="minorHAnsi"/>
        </w:rPr>
      </w:pPr>
    </w:p>
    <w:p w14:paraId="07CA7D1F" w14:textId="77777777" w:rsidR="00704E8F" w:rsidRPr="00441119" w:rsidRDefault="00704E8F" w:rsidP="00441119">
      <w:pPr>
        <w:pStyle w:val="Bezodstpw"/>
        <w:rPr>
          <w:rFonts w:cstheme="minorHAnsi"/>
          <w:sz w:val="28"/>
          <w:szCs w:val="28"/>
        </w:rPr>
      </w:pPr>
      <w:r w:rsidRPr="00441119">
        <w:rPr>
          <w:rFonts w:cstheme="minorHAnsi"/>
          <w:sz w:val="28"/>
          <w:szCs w:val="28"/>
        </w:rPr>
        <w:t>Profilaktyka dla dorosłych</w:t>
      </w:r>
    </w:p>
    <w:p w14:paraId="7E2EBC30" w14:textId="77777777" w:rsidR="00704E8F" w:rsidRPr="00441119" w:rsidRDefault="00704E8F" w:rsidP="00441119">
      <w:pPr>
        <w:pStyle w:val="Bezodstpw"/>
        <w:rPr>
          <w:rFonts w:eastAsia="Calibri" w:cstheme="minorHAnsi"/>
        </w:rPr>
      </w:pPr>
    </w:p>
    <w:p w14:paraId="61F68AE6" w14:textId="77777777" w:rsidR="00704E8F" w:rsidRPr="00441119" w:rsidRDefault="00704E8F" w:rsidP="00441119">
      <w:pPr>
        <w:pStyle w:val="Bezodstpw"/>
        <w:rPr>
          <w:rFonts w:eastAsia="Calibri" w:cstheme="minorHAnsi"/>
          <w:b/>
          <w:bCs/>
        </w:rPr>
      </w:pPr>
      <w:r w:rsidRPr="00441119">
        <w:rPr>
          <w:rFonts w:eastAsia="Calibri" w:cstheme="minorHAnsi"/>
          <w:b/>
          <w:bCs/>
        </w:rPr>
        <w:t xml:space="preserve">Program Profilaktyka 40 PLUS </w:t>
      </w:r>
    </w:p>
    <w:p w14:paraId="4A3B975C" w14:textId="77777777" w:rsidR="00704E8F" w:rsidRPr="00441119" w:rsidRDefault="00704E8F">
      <w:pPr>
        <w:pStyle w:val="Bezodstpw"/>
        <w:numPr>
          <w:ilvl w:val="0"/>
          <w:numId w:val="17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Zachęcanie pacjentów do udziału w badaniach przesiewowych w kierunku chorób cywilizacyjnych.</w:t>
      </w:r>
    </w:p>
    <w:p w14:paraId="6B2A7D49" w14:textId="77777777" w:rsidR="00704E8F" w:rsidRPr="00441119" w:rsidRDefault="00704E8F">
      <w:pPr>
        <w:pStyle w:val="Bezodstpw"/>
        <w:numPr>
          <w:ilvl w:val="0"/>
          <w:numId w:val="17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Program trwa do 30 kwietnia 2025 r. Następnie będzie zastąpiony nowym programem „Moje zdrowie”.</w:t>
      </w:r>
    </w:p>
    <w:p w14:paraId="42D2C5FA" w14:textId="58DF0707" w:rsidR="00704E8F" w:rsidRPr="00437BF1" w:rsidRDefault="00704E8F">
      <w:pPr>
        <w:pStyle w:val="Bezodstpw"/>
        <w:numPr>
          <w:ilvl w:val="0"/>
          <w:numId w:val="17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Umieszczenie plakatu informacyjnego w widocznym miejscu w przychodni, na stronie internetowej, częste posty na portalu społecznościowych FACEBOOK&gt;</w:t>
      </w:r>
    </w:p>
    <w:p w14:paraId="2B01D825" w14:textId="77777777" w:rsidR="00704E8F" w:rsidRPr="00441119" w:rsidRDefault="00704E8F" w:rsidP="00441119">
      <w:pPr>
        <w:pStyle w:val="Bezodstpw"/>
        <w:rPr>
          <w:rFonts w:eastAsia="Calibri" w:cstheme="minorHAnsi"/>
          <w:b/>
          <w:bCs/>
        </w:rPr>
      </w:pPr>
      <w:r w:rsidRPr="00441119">
        <w:rPr>
          <w:rFonts w:eastAsia="Calibri" w:cstheme="minorHAnsi"/>
          <w:b/>
          <w:bCs/>
        </w:rPr>
        <w:t>Szczepienia ochronne dla dorosłych</w:t>
      </w:r>
    </w:p>
    <w:p w14:paraId="00CDD27F" w14:textId="77777777" w:rsidR="00704E8F" w:rsidRPr="00441119" w:rsidRDefault="00704E8F">
      <w:pPr>
        <w:pStyle w:val="Bezodstpw"/>
        <w:numPr>
          <w:ilvl w:val="0"/>
          <w:numId w:val="18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Informowanie o korzyściach szczepień przeciw grypie, pneumokokom, COVID-19 i krztuścowi.</w:t>
      </w:r>
    </w:p>
    <w:p w14:paraId="7310F773" w14:textId="6C45A57E" w:rsidR="00704E8F" w:rsidRPr="00441119" w:rsidRDefault="00704E8F">
      <w:pPr>
        <w:pStyle w:val="Bezodstpw"/>
        <w:numPr>
          <w:ilvl w:val="0"/>
          <w:numId w:val="18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Stworzenie i udostępnienie harmonogram</w:t>
      </w:r>
      <w:r w:rsidR="00877B39">
        <w:rPr>
          <w:rFonts w:eastAsia="Calibri" w:cstheme="minorHAnsi"/>
        </w:rPr>
        <w:t>u</w:t>
      </w:r>
      <w:r w:rsidRPr="00441119">
        <w:rPr>
          <w:rFonts w:eastAsia="Calibri" w:cstheme="minorHAnsi"/>
        </w:rPr>
        <w:t xml:space="preserve"> zalecanych szczepień dla pacjentów.</w:t>
      </w:r>
    </w:p>
    <w:p w14:paraId="167DBC6D" w14:textId="77777777" w:rsidR="00704E8F" w:rsidRPr="00441119" w:rsidRDefault="00704E8F" w:rsidP="00441119">
      <w:pPr>
        <w:pStyle w:val="Bezodstpw"/>
        <w:rPr>
          <w:rFonts w:eastAsia="Calibri" w:cstheme="minorHAnsi"/>
          <w:b/>
          <w:bCs/>
        </w:rPr>
      </w:pPr>
      <w:r w:rsidRPr="00441119">
        <w:rPr>
          <w:rFonts w:eastAsia="Calibri" w:cstheme="minorHAnsi"/>
          <w:b/>
          <w:bCs/>
        </w:rPr>
        <w:t>Szczepienia przeciw HPV dorosłych</w:t>
      </w:r>
    </w:p>
    <w:p w14:paraId="70B2555F" w14:textId="77777777" w:rsidR="00704E8F" w:rsidRPr="00441119" w:rsidRDefault="00704E8F">
      <w:pPr>
        <w:pStyle w:val="Bezodstpw"/>
        <w:numPr>
          <w:ilvl w:val="0"/>
          <w:numId w:val="19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 xml:space="preserve">Uświadomienie osób powyżej 18 roku życia o zagrożeniach jakie niesie wirus HPV i możliwościach szczepień. </w:t>
      </w:r>
    </w:p>
    <w:p w14:paraId="04820B10" w14:textId="77777777" w:rsidR="00704E8F" w:rsidRPr="00441119" w:rsidRDefault="00704E8F">
      <w:pPr>
        <w:pStyle w:val="Bezodstpw"/>
        <w:numPr>
          <w:ilvl w:val="0"/>
          <w:numId w:val="19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 xml:space="preserve">Informowanie, że szczepionka 2-walentna </w:t>
      </w:r>
      <w:proofErr w:type="spellStart"/>
      <w:r w:rsidRPr="00441119">
        <w:rPr>
          <w:rFonts w:eastAsia="Calibri" w:cstheme="minorHAnsi"/>
        </w:rPr>
        <w:t>Cervarix</w:t>
      </w:r>
      <w:proofErr w:type="spellEnd"/>
      <w:r w:rsidRPr="00441119">
        <w:rPr>
          <w:rFonts w:eastAsia="Calibri" w:cstheme="minorHAnsi"/>
        </w:rPr>
        <w:t xml:space="preserve"> przeciw HPV jest dostępna z 50 proc. refundacją dla dorosłych. Kwota którą ponosi pacjent to 139,44 zł.</w:t>
      </w:r>
    </w:p>
    <w:p w14:paraId="6BFFBD85" w14:textId="21B7016E" w:rsidR="00704E8F" w:rsidRPr="00437BF1" w:rsidRDefault="00704E8F">
      <w:pPr>
        <w:pStyle w:val="Bezodstpw"/>
        <w:numPr>
          <w:ilvl w:val="0"/>
          <w:numId w:val="19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Edukacja o prewencji chorób przenoszonych drogą płciową i odpowiedzialności w relacjach seksualnych.</w:t>
      </w:r>
    </w:p>
    <w:p w14:paraId="4D169977" w14:textId="77777777" w:rsidR="00704E8F" w:rsidRPr="00441119" w:rsidRDefault="00704E8F" w:rsidP="00441119">
      <w:pPr>
        <w:pStyle w:val="Bezodstpw"/>
        <w:rPr>
          <w:rFonts w:eastAsia="Calibri" w:cstheme="minorHAnsi"/>
          <w:b/>
          <w:bCs/>
        </w:rPr>
      </w:pPr>
      <w:r w:rsidRPr="00441119">
        <w:rPr>
          <w:rFonts w:eastAsia="Calibri" w:cstheme="minorHAnsi"/>
          <w:b/>
          <w:bCs/>
        </w:rPr>
        <w:t>Europejski Kodeks Walki z Rakiem</w:t>
      </w:r>
    </w:p>
    <w:p w14:paraId="770A57B3" w14:textId="77777777" w:rsidR="00704E8F" w:rsidRPr="00441119" w:rsidRDefault="00704E8F">
      <w:pPr>
        <w:pStyle w:val="Bezodstpw"/>
        <w:numPr>
          <w:ilvl w:val="0"/>
          <w:numId w:val="20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Promowanie zdrowego stylu życia zgodnie z zaleceniami kodeksu.</w:t>
      </w:r>
    </w:p>
    <w:p w14:paraId="60A3A85C" w14:textId="2FE1C6CE" w:rsidR="00704E8F" w:rsidRDefault="00704E8F">
      <w:pPr>
        <w:pStyle w:val="Bezodstpw"/>
        <w:numPr>
          <w:ilvl w:val="0"/>
          <w:numId w:val="20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 xml:space="preserve">Rozwieszenie ulotek lub plakatów z 12 zasadami kodeksu. </w:t>
      </w:r>
    </w:p>
    <w:p w14:paraId="009A838A" w14:textId="77777777" w:rsidR="00877B39" w:rsidRPr="00437BF1" w:rsidRDefault="00877B39" w:rsidP="00877B39">
      <w:pPr>
        <w:pStyle w:val="Bezodstpw"/>
        <w:ind w:left="720"/>
        <w:rPr>
          <w:rFonts w:eastAsia="Calibri" w:cstheme="minorHAnsi"/>
        </w:rPr>
      </w:pPr>
    </w:p>
    <w:p w14:paraId="017EB515" w14:textId="77777777" w:rsidR="00704E8F" w:rsidRPr="00441119" w:rsidRDefault="00704E8F" w:rsidP="00441119">
      <w:pPr>
        <w:pStyle w:val="Bezodstpw"/>
        <w:rPr>
          <w:rFonts w:eastAsia="Calibri" w:cstheme="minorHAnsi"/>
          <w:b/>
          <w:bCs/>
        </w:rPr>
      </w:pPr>
      <w:r w:rsidRPr="00441119">
        <w:rPr>
          <w:rFonts w:eastAsia="Calibri" w:cstheme="minorHAnsi"/>
          <w:b/>
          <w:bCs/>
        </w:rPr>
        <w:lastRenderedPageBreak/>
        <w:t>Profilaktyka nadwagi i otyłości</w:t>
      </w:r>
    </w:p>
    <w:p w14:paraId="74F58A11" w14:textId="77777777" w:rsidR="00704E8F" w:rsidRPr="00441119" w:rsidRDefault="00704E8F">
      <w:pPr>
        <w:pStyle w:val="Bezodstpw"/>
        <w:numPr>
          <w:ilvl w:val="0"/>
          <w:numId w:val="21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Wczesne reagowanie na widoczne objawy otyłości u pacjenta.</w:t>
      </w:r>
    </w:p>
    <w:p w14:paraId="0ABEAB29" w14:textId="77777777" w:rsidR="00704E8F" w:rsidRPr="00441119" w:rsidRDefault="00704E8F">
      <w:pPr>
        <w:pStyle w:val="Bezodstpw"/>
        <w:numPr>
          <w:ilvl w:val="0"/>
          <w:numId w:val="21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Obliczanie BMI i pomiar obwodu talii u pacjenta. Optymalna wartość obwodu talii wynosi 94 cm dla mężczyzn i 80 cm dla kobiet.</w:t>
      </w:r>
    </w:p>
    <w:p w14:paraId="4FB90202" w14:textId="77777777" w:rsidR="00704E8F" w:rsidRPr="00441119" w:rsidRDefault="00704E8F">
      <w:pPr>
        <w:pStyle w:val="Bezodstpw"/>
        <w:numPr>
          <w:ilvl w:val="0"/>
          <w:numId w:val="21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Edukuj pacjentów o zdrowej diecie, aktywności fizycznej i ryzyku związanym z otyłością.</w:t>
      </w:r>
    </w:p>
    <w:p w14:paraId="078EF6D3" w14:textId="77777777" w:rsidR="00704E8F" w:rsidRPr="00441119" w:rsidRDefault="00704E8F">
      <w:pPr>
        <w:pStyle w:val="Bezodstpw"/>
        <w:numPr>
          <w:ilvl w:val="0"/>
          <w:numId w:val="21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 xml:space="preserve">Jeżeli jest potrzeba skierowanie do specjalisty, w skrajnych przypadkach do chirurga bariatry. </w:t>
      </w:r>
    </w:p>
    <w:p w14:paraId="129FA5F1" w14:textId="77777777" w:rsidR="00704E8F" w:rsidRPr="00441119" w:rsidRDefault="00704E8F">
      <w:pPr>
        <w:pStyle w:val="Bezodstpw"/>
        <w:numPr>
          <w:ilvl w:val="0"/>
          <w:numId w:val="21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Wskazanie jako źródła wiedzy merytorycznej strony Narodowego Centrum Edukacji Żywieniowej oraz zachęcenie do skorzystania z bezpłatnej konsultacji on-line z dietetykiem.</w:t>
      </w:r>
    </w:p>
    <w:p w14:paraId="11ADC540" w14:textId="77777777" w:rsidR="00704E8F" w:rsidRPr="00441119" w:rsidRDefault="00704E8F">
      <w:pPr>
        <w:pStyle w:val="Bezodstpw"/>
        <w:numPr>
          <w:ilvl w:val="0"/>
          <w:numId w:val="21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 xml:space="preserve">Zachęcenie do korzystania z bezpłatnych planów żywieniowych na darmowym portalu NFZ </w:t>
      </w:r>
      <w:hyperlink r:id="rId11" w:history="1">
        <w:r w:rsidRPr="00441119">
          <w:rPr>
            <w:rFonts w:eastAsia="Calibri" w:cstheme="minorHAnsi"/>
            <w:color w:val="0563C1"/>
            <w:u w:val="single"/>
          </w:rPr>
          <w:t>www.diety.nfz.gov.pl</w:t>
        </w:r>
      </w:hyperlink>
      <w:r w:rsidRPr="00441119">
        <w:rPr>
          <w:rFonts w:eastAsia="Calibri" w:cstheme="minorHAnsi"/>
        </w:rPr>
        <w:t xml:space="preserve"> </w:t>
      </w:r>
    </w:p>
    <w:p w14:paraId="5274F2A7" w14:textId="6D7FBEB2" w:rsidR="00704E8F" w:rsidRPr="00441119" w:rsidRDefault="00704E8F">
      <w:pPr>
        <w:pStyle w:val="Bezodstpw"/>
        <w:numPr>
          <w:ilvl w:val="0"/>
          <w:numId w:val="21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Zalecenie regularnej aktywności fizycznej, np. spacer</w:t>
      </w:r>
      <w:r w:rsidR="00432BE4">
        <w:rPr>
          <w:rFonts w:eastAsia="Calibri" w:cstheme="minorHAnsi"/>
        </w:rPr>
        <w:t>.</w:t>
      </w:r>
    </w:p>
    <w:p w14:paraId="3BBDF675" w14:textId="1F24D816" w:rsidR="00704E8F" w:rsidRPr="00437BF1" w:rsidRDefault="00432BE4">
      <w:pPr>
        <w:pStyle w:val="Bezodstpw"/>
        <w:numPr>
          <w:ilvl w:val="0"/>
          <w:numId w:val="21"/>
        </w:numPr>
        <w:rPr>
          <w:rFonts w:eastAsia="Calibri" w:cstheme="minorHAnsi"/>
        </w:rPr>
      </w:pPr>
      <w:r>
        <w:rPr>
          <w:rFonts w:eastAsia="Calibri" w:cstheme="minorHAnsi"/>
        </w:rPr>
        <w:t>Porady dietetyczne w ramach Opieki Koordynowanej.</w:t>
      </w:r>
    </w:p>
    <w:p w14:paraId="01A4B45C" w14:textId="77777777" w:rsidR="00704E8F" w:rsidRPr="00441119" w:rsidRDefault="00704E8F" w:rsidP="00441119">
      <w:pPr>
        <w:pStyle w:val="Bezodstpw"/>
        <w:rPr>
          <w:rFonts w:eastAsia="Calibri" w:cstheme="minorHAnsi"/>
          <w:b/>
          <w:bCs/>
        </w:rPr>
      </w:pPr>
      <w:r w:rsidRPr="00441119">
        <w:rPr>
          <w:rFonts w:eastAsia="Calibri" w:cstheme="minorHAnsi"/>
          <w:b/>
          <w:bCs/>
        </w:rPr>
        <w:t>Prewencja chorób skóry</w:t>
      </w:r>
    </w:p>
    <w:p w14:paraId="26A7D656" w14:textId="77777777" w:rsidR="00704E8F" w:rsidRPr="00441119" w:rsidRDefault="00704E8F">
      <w:pPr>
        <w:pStyle w:val="Bezodstpw"/>
        <w:numPr>
          <w:ilvl w:val="0"/>
          <w:numId w:val="22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Informowanie o ochronie przed słońcem, regularnym stosowaniu filtrów UV i badaniach zmian skórnych.</w:t>
      </w:r>
    </w:p>
    <w:p w14:paraId="0FD65B77" w14:textId="77777777" w:rsidR="00704E8F" w:rsidRPr="00441119" w:rsidRDefault="00704E8F">
      <w:pPr>
        <w:pStyle w:val="Bezodstpw"/>
        <w:numPr>
          <w:ilvl w:val="0"/>
          <w:numId w:val="22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 xml:space="preserve">Podczas wizyt kontrolnych sprawdzanie zmian barwnikowych pacjenta. </w:t>
      </w:r>
    </w:p>
    <w:p w14:paraId="156B5FA7" w14:textId="33441F7C" w:rsidR="00704E8F" w:rsidRPr="00437BF1" w:rsidRDefault="00704E8F">
      <w:pPr>
        <w:pStyle w:val="Bezodstpw"/>
        <w:numPr>
          <w:ilvl w:val="0"/>
          <w:numId w:val="22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Skierowanie pacjenta z podejrzaną zmianą do specjalisty.</w:t>
      </w:r>
    </w:p>
    <w:p w14:paraId="534153A9" w14:textId="77777777" w:rsidR="00704E8F" w:rsidRPr="00441119" w:rsidRDefault="00704E8F" w:rsidP="00441119">
      <w:pPr>
        <w:pStyle w:val="Bezodstpw"/>
        <w:rPr>
          <w:rFonts w:eastAsia="Calibri" w:cstheme="minorHAnsi"/>
          <w:b/>
          <w:bCs/>
        </w:rPr>
      </w:pPr>
      <w:r w:rsidRPr="00441119">
        <w:rPr>
          <w:rFonts w:eastAsia="Calibri" w:cstheme="minorHAnsi"/>
          <w:b/>
          <w:bCs/>
        </w:rPr>
        <w:t>Karmienie piersią</w:t>
      </w:r>
    </w:p>
    <w:p w14:paraId="0C334F41" w14:textId="77777777" w:rsidR="00704E8F" w:rsidRPr="00441119" w:rsidRDefault="00704E8F">
      <w:pPr>
        <w:pStyle w:val="Bezodstpw"/>
        <w:numPr>
          <w:ilvl w:val="0"/>
          <w:numId w:val="23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 xml:space="preserve">Zachęcanie kobiet do karmienia piersią, które przynoszą korzyści zarówno dla matki jak i dziecka. </w:t>
      </w:r>
    </w:p>
    <w:p w14:paraId="2ECCEA31" w14:textId="7D46CA9E" w:rsidR="00704E8F" w:rsidRPr="00437BF1" w:rsidRDefault="00704E8F">
      <w:pPr>
        <w:pStyle w:val="Bezodstpw"/>
        <w:numPr>
          <w:ilvl w:val="0"/>
          <w:numId w:val="23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Opieranie się o badania naukowe, które dowiodły, że karmienie piersią zmniejsza ryzyko wystąpienia raka piersi u kobiet, zarówno w wieku przed menopauzą, jak i po niej.</w:t>
      </w:r>
    </w:p>
    <w:p w14:paraId="0641203D" w14:textId="77777777" w:rsidR="00704E8F" w:rsidRPr="00441119" w:rsidRDefault="00704E8F" w:rsidP="00441119">
      <w:pPr>
        <w:pStyle w:val="Bezodstpw"/>
        <w:rPr>
          <w:rFonts w:eastAsia="Calibri" w:cstheme="minorHAnsi"/>
          <w:b/>
          <w:bCs/>
        </w:rPr>
      </w:pPr>
      <w:r w:rsidRPr="00441119">
        <w:rPr>
          <w:rFonts w:eastAsia="Calibri" w:cstheme="minorHAnsi"/>
          <w:b/>
          <w:bCs/>
        </w:rPr>
        <w:t>Profilaktyka chorób układu krążenia</w:t>
      </w:r>
    </w:p>
    <w:p w14:paraId="0B7E6DC0" w14:textId="77777777" w:rsidR="00704E8F" w:rsidRPr="00441119" w:rsidRDefault="00704E8F">
      <w:pPr>
        <w:pStyle w:val="Bezodstpw"/>
        <w:numPr>
          <w:ilvl w:val="0"/>
          <w:numId w:val="24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Monitorowanie ciśnienie krwi i poziom cholesterolu u pacjentów.</w:t>
      </w:r>
    </w:p>
    <w:p w14:paraId="4FC23949" w14:textId="68B77D65" w:rsidR="00704E8F" w:rsidRPr="00437BF1" w:rsidRDefault="00704E8F">
      <w:pPr>
        <w:pStyle w:val="Bezodstpw"/>
        <w:numPr>
          <w:ilvl w:val="0"/>
          <w:numId w:val="24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 xml:space="preserve">Informowanie o dostępnych badaniach profilaktycznych, np. </w:t>
      </w:r>
      <w:proofErr w:type="spellStart"/>
      <w:r w:rsidRPr="00441119">
        <w:rPr>
          <w:rFonts w:eastAsia="Calibri" w:cstheme="minorHAnsi"/>
        </w:rPr>
        <w:t>ChUK</w:t>
      </w:r>
      <w:proofErr w:type="spellEnd"/>
      <w:r w:rsidRPr="00441119">
        <w:rPr>
          <w:rFonts w:eastAsia="Calibri" w:cstheme="minorHAnsi"/>
        </w:rPr>
        <w:t>.</w:t>
      </w:r>
    </w:p>
    <w:p w14:paraId="691C8F04" w14:textId="77777777" w:rsidR="00704E8F" w:rsidRPr="00441119" w:rsidRDefault="00704E8F" w:rsidP="00441119">
      <w:pPr>
        <w:pStyle w:val="Bezodstpw"/>
        <w:rPr>
          <w:rFonts w:eastAsia="Calibri" w:cstheme="minorHAnsi"/>
          <w:b/>
          <w:bCs/>
        </w:rPr>
      </w:pPr>
      <w:r w:rsidRPr="00441119">
        <w:rPr>
          <w:rFonts w:eastAsia="Calibri" w:cstheme="minorHAnsi"/>
          <w:b/>
          <w:bCs/>
        </w:rPr>
        <w:t>Profilaktyka cukrzycy typu 2</w:t>
      </w:r>
    </w:p>
    <w:p w14:paraId="07A78312" w14:textId="77777777" w:rsidR="00704E8F" w:rsidRDefault="00704E8F">
      <w:pPr>
        <w:pStyle w:val="Bezodstpw"/>
        <w:numPr>
          <w:ilvl w:val="0"/>
          <w:numId w:val="25"/>
        </w:numPr>
        <w:rPr>
          <w:rFonts w:eastAsia="Calibri" w:cstheme="minorHAnsi"/>
        </w:rPr>
      </w:pPr>
      <w:r w:rsidRPr="00441119">
        <w:rPr>
          <w:rFonts w:eastAsia="Calibri" w:cstheme="minorHAnsi"/>
        </w:rPr>
        <w:t>Edukacja o czynnikach ryzyka cukrzycy i zdrowej diecie.</w:t>
      </w:r>
    </w:p>
    <w:p w14:paraId="35E2D121" w14:textId="77ED78F1" w:rsidR="00877B39" w:rsidRPr="00441119" w:rsidRDefault="00877B39">
      <w:pPr>
        <w:pStyle w:val="Bezodstpw"/>
        <w:numPr>
          <w:ilvl w:val="0"/>
          <w:numId w:val="25"/>
        </w:numPr>
        <w:rPr>
          <w:rFonts w:eastAsia="Calibri" w:cstheme="minorHAnsi"/>
        </w:rPr>
      </w:pPr>
      <w:r>
        <w:rPr>
          <w:rFonts w:eastAsia="Calibri" w:cstheme="minorHAnsi"/>
        </w:rPr>
        <w:t xml:space="preserve">Porady dietetyczne dla zainteresowanych pacjentów. </w:t>
      </w:r>
    </w:p>
    <w:p w14:paraId="7A37C5A3" w14:textId="77777777" w:rsidR="000B1D56" w:rsidRPr="00441119" w:rsidRDefault="000B1D56" w:rsidP="00441119">
      <w:pPr>
        <w:pStyle w:val="Bezodstpw"/>
        <w:rPr>
          <w:rFonts w:cstheme="minorHAnsi"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59DC" w14:paraId="47C6E95F" w14:textId="77777777" w:rsidTr="000359DC">
        <w:tc>
          <w:tcPr>
            <w:tcW w:w="9062" w:type="dxa"/>
            <w:shd w:val="clear" w:color="auto" w:fill="D9E2F3" w:themeFill="accent1" w:themeFillTint="33"/>
          </w:tcPr>
          <w:p w14:paraId="767D80E6" w14:textId="147AFE00" w:rsidR="000359DC" w:rsidRDefault="000359DC" w:rsidP="000359DC">
            <w:pPr>
              <w:pStyle w:val="Nagwek3"/>
            </w:pPr>
            <w:r>
              <w:t>Rozdział IV. Adresaci PDP</w:t>
            </w:r>
          </w:p>
        </w:tc>
      </w:tr>
    </w:tbl>
    <w:p w14:paraId="5DCB353D" w14:textId="77777777" w:rsidR="008C2B94" w:rsidRPr="007D44BE" w:rsidRDefault="008C2B94" w:rsidP="007D44BE">
      <w:pPr>
        <w:jc w:val="both"/>
        <w:rPr>
          <w:color w:val="FF0000"/>
        </w:rPr>
      </w:pPr>
    </w:p>
    <w:p w14:paraId="4B1DB17B" w14:textId="79265285" w:rsidR="000359DC" w:rsidRDefault="000359DC" w:rsidP="007D44BE">
      <w:pPr>
        <w:jc w:val="both"/>
      </w:pPr>
      <w:r w:rsidRPr="00E86BE0">
        <w:t>Adresatami realizacji PDP są pacjenci podmiotu POZ.</w:t>
      </w:r>
      <w:r w:rsidR="00B82803" w:rsidRPr="00E86BE0">
        <w:t xml:space="preserve"> </w:t>
      </w:r>
    </w:p>
    <w:p w14:paraId="32007C51" w14:textId="3614BBF4" w:rsidR="00D86DEB" w:rsidRDefault="00E86BE0" w:rsidP="007D44BE">
      <w:pPr>
        <w:jc w:val="both"/>
      </w:pPr>
      <w:r>
        <w:t>Wszyscy pacjenci niezależnie od płci, choroby, wieku, przynależności, narodowości lub stopnia niepełnosprawności będą posiadali równy dostęp do procesu udzielania świadczeń nieograniczony</w:t>
      </w:r>
      <w:r w:rsidR="00B57618">
        <w:t>ch</w:t>
      </w:r>
      <w:r>
        <w:t xml:space="preserve"> w czasie. Niezalenie od powyższych czynników każdy pacjent będzie miał prawo uczestniczyć w działaniach planowanych i opisanych powyżej, a przygotowane materiały nie będą pomijały żadnej z ww. grup. Będą one dostosowane dla każdego pacjenta. W przypadku realizacji działań związanych z profilaktyką dedykowaną konkretnej płci, działania te będą ukierunkowane na tą płeć, jako odbiorcy tego działania. Ogóle zagadnienia informacyjne będą kierowane do wszystkich. W ramach opracowania materiałów zostaną uwzględnione wymogi związane z dostępnością dla osób z niepełnosprawnością</w:t>
      </w:r>
      <w:r w:rsidR="00877B39">
        <w:t>.</w:t>
      </w:r>
    </w:p>
    <w:p w14:paraId="1886D37E" w14:textId="77777777" w:rsidR="00877B39" w:rsidRDefault="00877B39" w:rsidP="007D44BE">
      <w:pPr>
        <w:jc w:val="both"/>
        <w:rPr>
          <w:color w:val="FF0000"/>
        </w:rPr>
      </w:pPr>
    </w:p>
    <w:p w14:paraId="5E6A13C2" w14:textId="77777777" w:rsidR="00877B39" w:rsidRDefault="00877B39" w:rsidP="007D44BE">
      <w:pPr>
        <w:jc w:val="both"/>
        <w:rPr>
          <w:color w:val="FF0000"/>
        </w:rPr>
      </w:pPr>
    </w:p>
    <w:p w14:paraId="50CB3AAD" w14:textId="77777777" w:rsidR="00877B39" w:rsidRPr="000B1D56" w:rsidRDefault="00877B39" w:rsidP="007D44BE">
      <w:pPr>
        <w:jc w:val="both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59DC" w14:paraId="599E49FE" w14:textId="77777777" w:rsidTr="000359DC">
        <w:tc>
          <w:tcPr>
            <w:tcW w:w="9062" w:type="dxa"/>
            <w:shd w:val="clear" w:color="auto" w:fill="D9E2F3" w:themeFill="accent1" w:themeFillTint="33"/>
          </w:tcPr>
          <w:p w14:paraId="7208E0A0" w14:textId="2F678A18" w:rsidR="000359DC" w:rsidRDefault="000359DC" w:rsidP="000359DC">
            <w:pPr>
              <w:pStyle w:val="Nagwek3"/>
            </w:pPr>
            <w:r>
              <w:lastRenderedPageBreak/>
              <w:t xml:space="preserve">Rozdział V. </w:t>
            </w:r>
            <w:r w:rsidRPr="000359DC">
              <w:rPr>
                <w:rStyle w:val="Nagwek3Znak"/>
              </w:rPr>
              <w:t>Realizatorzy PDP</w:t>
            </w:r>
          </w:p>
        </w:tc>
      </w:tr>
    </w:tbl>
    <w:p w14:paraId="281C32B8" w14:textId="77777777" w:rsidR="00861AF2" w:rsidRDefault="00861AF2" w:rsidP="007D44BE">
      <w:pPr>
        <w:jc w:val="both"/>
      </w:pPr>
    </w:p>
    <w:p w14:paraId="5CCBF93B" w14:textId="3836C479" w:rsidR="00E809D4" w:rsidRDefault="000359DC" w:rsidP="007D44BE">
      <w:pPr>
        <w:jc w:val="both"/>
      </w:pPr>
      <w:r>
        <w:t>Program Działań Profilaktycznych będzie realizowany przez</w:t>
      </w:r>
      <w:r w:rsidR="00E809D4">
        <w:t xml:space="preserve"> personel SPZLA w Rudniku: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575"/>
      </w:tblGrid>
      <w:tr w:rsidR="00B57618" w:rsidRPr="00B57618" w14:paraId="6EBF6A82" w14:textId="77777777" w:rsidTr="00AE5D6A">
        <w:tc>
          <w:tcPr>
            <w:tcW w:w="2830" w:type="dxa"/>
          </w:tcPr>
          <w:p w14:paraId="2937B294" w14:textId="16071906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Jolanta Marcinków</w:t>
            </w:r>
          </w:p>
        </w:tc>
        <w:tc>
          <w:tcPr>
            <w:tcW w:w="1843" w:type="dxa"/>
          </w:tcPr>
          <w:p w14:paraId="58CA94E8" w14:textId="70A08875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 xml:space="preserve">lekarz </w:t>
            </w:r>
          </w:p>
        </w:tc>
      </w:tr>
      <w:tr w:rsidR="00B57618" w:rsidRPr="00B57618" w14:paraId="498834A8" w14:textId="77777777" w:rsidTr="00AE5D6A">
        <w:tc>
          <w:tcPr>
            <w:tcW w:w="2830" w:type="dxa"/>
          </w:tcPr>
          <w:p w14:paraId="40660273" w14:textId="3A7783C6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 xml:space="preserve">Magdalena </w:t>
            </w:r>
            <w:proofErr w:type="spellStart"/>
            <w:r w:rsidRPr="00704E8F">
              <w:t>Filuś</w:t>
            </w:r>
            <w:proofErr w:type="spellEnd"/>
          </w:p>
        </w:tc>
        <w:tc>
          <w:tcPr>
            <w:tcW w:w="1843" w:type="dxa"/>
          </w:tcPr>
          <w:p w14:paraId="2478CE1F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lekarz</w:t>
            </w:r>
          </w:p>
        </w:tc>
      </w:tr>
      <w:tr w:rsidR="00B57618" w:rsidRPr="00B57618" w14:paraId="10AD8D50" w14:textId="77777777" w:rsidTr="00AE5D6A">
        <w:tc>
          <w:tcPr>
            <w:tcW w:w="2830" w:type="dxa"/>
          </w:tcPr>
          <w:p w14:paraId="0958F01E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 xml:space="preserve">Sergiej </w:t>
            </w:r>
            <w:proofErr w:type="spellStart"/>
            <w:r w:rsidRPr="00704E8F">
              <w:t>Teplicki</w:t>
            </w:r>
            <w:proofErr w:type="spellEnd"/>
          </w:p>
        </w:tc>
        <w:tc>
          <w:tcPr>
            <w:tcW w:w="1843" w:type="dxa"/>
          </w:tcPr>
          <w:p w14:paraId="340075A2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lekarz</w:t>
            </w:r>
          </w:p>
        </w:tc>
      </w:tr>
      <w:tr w:rsidR="00B57618" w:rsidRPr="00B57618" w14:paraId="5FB174FA" w14:textId="77777777" w:rsidTr="00AE5D6A">
        <w:tc>
          <w:tcPr>
            <w:tcW w:w="2830" w:type="dxa"/>
          </w:tcPr>
          <w:p w14:paraId="6D12F826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Andrzej Halfar</w:t>
            </w:r>
          </w:p>
        </w:tc>
        <w:tc>
          <w:tcPr>
            <w:tcW w:w="1843" w:type="dxa"/>
          </w:tcPr>
          <w:p w14:paraId="0BC6AB97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lekarz</w:t>
            </w:r>
          </w:p>
        </w:tc>
      </w:tr>
      <w:tr w:rsidR="00861AF2" w:rsidRPr="00B57618" w14:paraId="41E51735" w14:textId="77777777" w:rsidTr="00AE5D6A">
        <w:tc>
          <w:tcPr>
            <w:tcW w:w="2830" w:type="dxa"/>
          </w:tcPr>
          <w:p w14:paraId="6CE99E03" w14:textId="77777777" w:rsidR="00861AF2" w:rsidRDefault="00861AF2" w:rsidP="00B57618">
            <w:pPr>
              <w:jc w:val="both"/>
            </w:pPr>
            <w:r>
              <w:t xml:space="preserve">Bożena </w:t>
            </w:r>
            <w:proofErr w:type="spellStart"/>
            <w:r>
              <w:t>Lamla</w:t>
            </w:r>
            <w:proofErr w:type="spellEnd"/>
            <w:r>
              <w:t>- Georges</w:t>
            </w:r>
          </w:p>
          <w:p w14:paraId="1EB23C9B" w14:textId="34945BDA" w:rsidR="00861AF2" w:rsidRPr="00704E8F" w:rsidRDefault="00861AF2" w:rsidP="00B57618">
            <w:pPr>
              <w:jc w:val="both"/>
            </w:pPr>
          </w:p>
        </w:tc>
        <w:tc>
          <w:tcPr>
            <w:tcW w:w="1843" w:type="dxa"/>
          </w:tcPr>
          <w:p w14:paraId="36CBC22D" w14:textId="464499F7" w:rsidR="00861AF2" w:rsidRPr="00704E8F" w:rsidRDefault="00861AF2" w:rsidP="00B57618">
            <w:pPr>
              <w:jc w:val="both"/>
            </w:pPr>
            <w:r>
              <w:t>Lekarz</w:t>
            </w:r>
          </w:p>
        </w:tc>
      </w:tr>
      <w:tr w:rsidR="00B57618" w:rsidRPr="00B57618" w14:paraId="2A5CC8B9" w14:textId="77777777" w:rsidTr="00AE5D6A">
        <w:tc>
          <w:tcPr>
            <w:tcW w:w="2830" w:type="dxa"/>
          </w:tcPr>
          <w:p w14:paraId="35E192B5" w14:textId="13BABD12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Marek Duda</w:t>
            </w:r>
          </w:p>
        </w:tc>
        <w:tc>
          <w:tcPr>
            <w:tcW w:w="1843" w:type="dxa"/>
          </w:tcPr>
          <w:p w14:paraId="29C5F535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lekarz</w:t>
            </w:r>
          </w:p>
        </w:tc>
      </w:tr>
      <w:tr w:rsidR="00B57618" w:rsidRPr="00B57618" w14:paraId="7003D624" w14:textId="77777777" w:rsidTr="00AE5D6A">
        <w:tc>
          <w:tcPr>
            <w:tcW w:w="2830" w:type="dxa"/>
          </w:tcPr>
          <w:p w14:paraId="22762563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Sylwia Herud- Pawlak</w:t>
            </w:r>
          </w:p>
        </w:tc>
        <w:tc>
          <w:tcPr>
            <w:tcW w:w="1843" w:type="dxa"/>
          </w:tcPr>
          <w:p w14:paraId="29850B00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położna</w:t>
            </w:r>
          </w:p>
        </w:tc>
      </w:tr>
      <w:tr w:rsidR="00B57618" w:rsidRPr="00B57618" w14:paraId="5E27E83D" w14:textId="77777777" w:rsidTr="00AE5D6A">
        <w:tc>
          <w:tcPr>
            <w:tcW w:w="2830" w:type="dxa"/>
          </w:tcPr>
          <w:p w14:paraId="5E3B066E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Dorota Lizak</w:t>
            </w:r>
          </w:p>
        </w:tc>
        <w:tc>
          <w:tcPr>
            <w:tcW w:w="1843" w:type="dxa"/>
          </w:tcPr>
          <w:p w14:paraId="1972A4C5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pielęgniarka</w:t>
            </w:r>
          </w:p>
        </w:tc>
      </w:tr>
      <w:tr w:rsidR="00B57618" w:rsidRPr="00B57618" w14:paraId="766B8E6B" w14:textId="77777777" w:rsidTr="00AE5D6A">
        <w:tc>
          <w:tcPr>
            <w:tcW w:w="2830" w:type="dxa"/>
          </w:tcPr>
          <w:p w14:paraId="3C0561B9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Helga Sekuła</w:t>
            </w:r>
          </w:p>
        </w:tc>
        <w:tc>
          <w:tcPr>
            <w:tcW w:w="1843" w:type="dxa"/>
          </w:tcPr>
          <w:p w14:paraId="3582CFD2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pielęgniarka</w:t>
            </w:r>
          </w:p>
        </w:tc>
      </w:tr>
      <w:tr w:rsidR="00B57618" w:rsidRPr="00B57618" w14:paraId="05783622" w14:textId="77777777" w:rsidTr="00AE5D6A">
        <w:tc>
          <w:tcPr>
            <w:tcW w:w="2830" w:type="dxa"/>
          </w:tcPr>
          <w:p w14:paraId="174384A0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Sylwia Grzywocz</w:t>
            </w:r>
          </w:p>
        </w:tc>
        <w:tc>
          <w:tcPr>
            <w:tcW w:w="1843" w:type="dxa"/>
          </w:tcPr>
          <w:p w14:paraId="1443BB61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pielęgniarka</w:t>
            </w:r>
          </w:p>
        </w:tc>
      </w:tr>
      <w:tr w:rsidR="00B57618" w:rsidRPr="00B57618" w14:paraId="39F19A5C" w14:textId="77777777" w:rsidTr="00AE5D6A">
        <w:tc>
          <w:tcPr>
            <w:tcW w:w="2830" w:type="dxa"/>
          </w:tcPr>
          <w:p w14:paraId="6FC16B2C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Kałuża Aniela</w:t>
            </w:r>
          </w:p>
        </w:tc>
        <w:tc>
          <w:tcPr>
            <w:tcW w:w="1843" w:type="dxa"/>
          </w:tcPr>
          <w:p w14:paraId="6A39795B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pielęgniarka</w:t>
            </w:r>
          </w:p>
        </w:tc>
      </w:tr>
      <w:tr w:rsidR="00B57618" w:rsidRPr="00B57618" w14:paraId="366B5296" w14:textId="77777777" w:rsidTr="00AE5D6A">
        <w:tc>
          <w:tcPr>
            <w:tcW w:w="2830" w:type="dxa"/>
          </w:tcPr>
          <w:p w14:paraId="04BB9065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Katarzyna Wydra</w:t>
            </w:r>
          </w:p>
        </w:tc>
        <w:tc>
          <w:tcPr>
            <w:tcW w:w="1843" w:type="dxa"/>
          </w:tcPr>
          <w:p w14:paraId="2A9F256B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pielęgniarka</w:t>
            </w:r>
          </w:p>
        </w:tc>
      </w:tr>
      <w:tr w:rsidR="00B57618" w:rsidRPr="00B57618" w14:paraId="15355B1E" w14:textId="77777777" w:rsidTr="00AE5D6A">
        <w:tc>
          <w:tcPr>
            <w:tcW w:w="2830" w:type="dxa"/>
          </w:tcPr>
          <w:p w14:paraId="4E4C20BA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Beato Ćwirko</w:t>
            </w:r>
          </w:p>
        </w:tc>
        <w:tc>
          <w:tcPr>
            <w:tcW w:w="1843" w:type="dxa"/>
          </w:tcPr>
          <w:p w14:paraId="59907069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>pielęgniarka</w:t>
            </w:r>
          </w:p>
        </w:tc>
      </w:tr>
      <w:tr w:rsidR="00B57618" w:rsidRPr="00B57618" w14:paraId="7FA8D2B3" w14:textId="77777777" w:rsidTr="00AE5D6A">
        <w:tc>
          <w:tcPr>
            <w:tcW w:w="2830" w:type="dxa"/>
          </w:tcPr>
          <w:p w14:paraId="3AF541C0" w14:textId="77777777" w:rsidR="00B57618" w:rsidRPr="00704E8F" w:rsidRDefault="00B57618" w:rsidP="00B57618">
            <w:pPr>
              <w:spacing w:after="160" w:line="259" w:lineRule="auto"/>
              <w:jc w:val="both"/>
            </w:pPr>
            <w:r w:rsidRPr="00704E8F">
              <w:t xml:space="preserve">Marta </w:t>
            </w:r>
            <w:proofErr w:type="spellStart"/>
            <w:r w:rsidRPr="00704E8F">
              <w:t>Kalabis</w:t>
            </w:r>
            <w:proofErr w:type="spellEnd"/>
          </w:p>
        </w:tc>
        <w:tc>
          <w:tcPr>
            <w:tcW w:w="1843" w:type="dxa"/>
          </w:tcPr>
          <w:p w14:paraId="6DE830E6" w14:textId="69D87F0E" w:rsidR="00B57618" w:rsidRPr="00704E8F" w:rsidRDefault="00437BF1" w:rsidP="00B57618">
            <w:pPr>
              <w:spacing w:after="160" w:line="259" w:lineRule="auto"/>
              <w:jc w:val="both"/>
            </w:pPr>
            <w:r>
              <w:t>r</w:t>
            </w:r>
            <w:r w:rsidR="00B57618" w:rsidRPr="00704E8F">
              <w:t>ejestratorka/koordynator</w:t>
            </w:r>
          </w:p>
        </w:tc>
      </w:tr>
      <w:tr w:rsidR="00B57618" w:rsidRPr="00B57618" w14:paraId="28A046A6" w14:textId="77777777" w:rsidTr="00AE5D6A">
        <w:tc>
          <w:tcPr>
            <w:tcW w:w="2830" w:type="dxa"/>
          </w:tcPr>
          <w:p w14:paraId="7B9CC7B3" w14:textId="3A6E27EB" w:rsidR="00B57618" w:rsidRPr="00704E8F" w:rsidRDefault="00B57618" w:rsidP="00B57618">
            <w:pPr>
              <w:jc w:val="both"/>
            </w:pPr>
            <w:r w:rsidRPr="00704E8F">
              <w:t xml:space="preserve">Karolina </w:t>
            </w:r>
            <w:proofErr w:type="spellStart"/>
            <w:r w:rsidRPr="00704E8F">
              <w:t>Minkina</w:t>
            </w:r>
            <w:proofErr w:type="spellEnd"/>
          </w:p>
        </w:tc>
        <w:tc>
          <w:tcPr>
            <w:tcW w:w="1843" w:type="dxa"/>
          </w:tcPr>
          <w:p w14:paraId="48A6232D" w14:textId="68CC4AF1" w:rsidR="00B57618" w:rsidRPr="00704E8F" w:rsidRDefault="00B57618" w:rsidP="00B57618">
            <w:pPr>
              <w:jc w:val="both"/>
            </w:pPr>
            <w:r w:rsidRPr="00704E8F">
              <w:t>dietetyk</w:t>
            </w:r>
          </w:p>
        </w:tc>
      </w:tr>
    </w:tbl>
    <w:p w14:paraId="3F2A6A93" w14:textId="0B15BEED" w:rsidR="000359DC" w:rsidRDefault="000359DC" w:rsidP="007D44BE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59DC" w14:paraId="5EF1CC93" w14:textId="77777777" w:rsidTr="000359DC">
        <w:tc>
          <w:tcPr>
            <w:tcW w:w="9062" w:type="dxa"/>
            <w:shd w:val="clear" w:color="auto" w:fill="D9E2F3" w:themeFill="accent1" w:themeFillTint="33"/>
          </w:tcPr>
          <w:p w14:paraId="200AF1FA" w14:textId="0F0CE22C" w:rsidR="000359DC" w:rsidRPr="000359DC" w:rsidRDefault="000359DC" w:rsidP="000359DC">
            <w:pPr>
              <w:pStyle w:val="Nagwek3"/>
            </w:pPr>
            <w:r>
              <w:t>Rozdział VI. Miejsce realizacji PDP</w:t>
            </w:r>
          </w:p>
        </w:tc>
      </w:tr>
    </w:tbl>
    <w:p w14:paraId="5B4A30E4" w14:textId="78F72457" w:rsidR="00FC2E8A" w:rsidRDefault="00FC2E8A" w:rsidP="007D44BE">
      <w:pPr>
        <w:jc w:val="both"/>
      </w:pPr>
    </w:p>
    <w:p w14:paraId="27FD3ABD" w14:textId="77777777" w:rsidR="00E809D4" w:rsidRDefault="000359DC" w:rsidP="00437BF1">
      <w:pPr>
        <w:pStyle w:val="Bezodstpw"/>
      </w:pPr>
      <w:r>
        <w:t>Program Działań Profilaktycznych będzie realizowany w miejscu udzielania świadczeń pod adresem</w:t>
      </w:r>
      <w:r w:rsidR="00E809D4">
        <w:t xml:space="preserve">: </w:t>
      </w:r>
    </w:p>
    <w:p w14:paraId="192F670F" w14:textId="31DD6D3B" w:rsidR="000359DC" w:rsidRPr="00432BE4" w:rsidRDefault="00E809D4" w:rsidP="00437BF1">
      <w:pPr>
        <w:pStyle w:val="Bezodstpw"/>
        <w:rPr>
          <w:b/>
          <w:bCs/>
        </w:rPr>
      </w:pPr>
      <w:r w:rsidRPr="00432BE4">
        <w:rPr>
          <w:b/>
          <w:bCs/>
        </w:rPr>
        <w:t>ul. Kozielska 2a  47-411 Rudnik</w:t>
      </w:r>
    </w:p>
    <w:p w14:paraId="782C0CD6" w14:textId="77777777" w:rsidR="00861AF2" w:rsidRPr="000B1D56" w:rsidRDefault="00861AF2" w:rsidP="000359DC">
      <w:pPr>
        <w:jc w:val="both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59DC" w14:paraId="6B0A9062" w14:textId="77777777" w:rsidTr="000359DC">
        <w:tc>
          <w:tcPr>
            <w:tcW w:w="9062" w:type="dxa"/>
            <w:shd w:val="clear" w:color="auto" w:fill="D9E2F3" w:themeFill="accent1" w:themeFillTint="33"/>
          </w:tcPr>
          <w:p w14:paraId="6C57454D" w14:textId="51D2F4ED" w:rsidR="000359DC" w:rsidRDefault="000359DC" w:rsidP="000359DC">
            <w:pPr>
              <w:pStyle w:val="Nagwek3"/>
            </w:pPr>
            <w:r>
              <w:t>ROZDZIAŁ VII. Sposób monitorowania i ewaluacji</w:t>
            </w:r>
          </w:p>
        </w:tc>
      </w:tr>
    </w:tbl>
    <w:p w14:paraId="0FB16D23" w14:textId="7A4835E9" w:rsidR="000359DC" w:rsidRDefault="000359DC" w:rsidP="000359DC">
      <w:pPr>
        <w:jc w:val="both"/>
      </w:pPr>
    </w:p>
    <w:p w14:paraId="2DF71411" w14:textId="7EA5AE04" w:rsidR="002E2A97" w:rsidRDefault="002E2A97" w:rsidP="000359DC">
      <w:pPr>
        <w:jc w:val="both"/>
      </w:pPr>
      <w:r>
        <w:t>W ramach opracowania PDP zostanie wprowadzony system monitorowania i jego ewaluacji. W dedykowanym narzędzi</w:t>
      </w:r>
      <w:r w:rsidR="00437BF1">
        <w:t>u</w:t>
      </w:r>
      <w:r>
        <w:t xml:space="preserve"> możliwe będzie udzielenie odpowiedzi na nw. Pytania:</w:t>
      </w:r>
    </w:p>
    <w:p w14:paraId="2E38676E" w14:textId="2288F7BB" w:rsidR="000359DC" w:rsidRPr="002E2A97" w:rsidRDefault="000359DC">
      <w:pPr>
        <w:pStyle w:val="Akapitzlist"/>
        <w:numPr>
          <w:ilvl w:val="0"/>
          <w:numId w:val="3"/>
        </w:numPr>
        <w:jc w:val="both"/>
      </w:pPr>
      <w:r w:rsidRPr="002E2A97">
        <w:t xml:space="preserve">Czy PDP został wdrożony </w:t>
      </w:r>
      <w:r w:rsidR="000545D0" w:rsidRPr="002E2A97">
        <w:t xml:space="preserve">zgodnie z przyjętymi założeniami </w:t>
      </w:r>
      <w:r w:rsidRPr="002E2A97">
        <w:t>w 100% w MUŚ?</w:t>
      </w:r>
    </w:p>
    <w:p w14:paraId="6944E630" w14:textId="1296660B" w:rsidR="000359DC" w:rsidRPr="002E2A97" w:rsidRDefault="000359DC">
      <w:pPr>
        <w:pStyle w:val="Akapitzlist"/>
        <w:numPr>
          <w:ilvl w:val="0"/>
          <w:numId w:val="3"/>
        </w:numPr>
        <w:jc w:val="both"/>
      </w:pPr>
      <w:r w:rsidRPr="002E2A97">
        <w:t xml:space="preserve">Czy </w:t>
      </w:r>
      <w:r w:rsidR="000545D0" w:rsidRPr="002E2A97">
        <w:t xml:space="preserve">przyjęte </w:t>
      </w:r>
      <w:r w:rsidRPr="002E2A97">
        <w:t>mierniki został</w:t>
      </w:r>
      <w:r w:rsidR="008D5FC0" w:rsidRPr="002E2A97">
        <w:t>y</w:t>
      </w:r>
      <w:r w:rsidRPr="002E2A97">
        <w:t xml:space="preserve"> osiągnięte? Jeżeli nie</w:t>
      </w:r>
      <w:r w:rsidR="008D5FC0" w:rsidRPr="002E2A97">
        <w:t>,</w:t>
      </w:r>
      <w:r w:rsidRPr="002E2A97">
        <w:t xml:space="preserve"> to dlaczego? Jakie działania naprawcze </w:t>
      </w:r>
      <w:r w:rsidR="008D5FC0" w:rsidRPr="002E2A97">
        <w:t xml:space="preserve">były podejmowane przez Podmiot, aby zakładane mierniki </w:t>
      </w:r>
      <w:r w:rsidRPr="002E2A97">
        <w:t xml:space="preserve">zostały </w:t>
      </w:r>
      <w:r w:rsidR="000545D0" w:rsidRPr="002E2A97">
        <w:t>osiągnięte</w:t>
      </w:r>
      <w:r w:rsidRPr="002E2A97">
        <w:t>?</w:t>
      </w:r>
      <w:r w:rsidR="008D5FC0" w:rsidRPr="002E2A97">
        <w:t xml:space="preserve"> </w:t>
      </w:r>
    </w:p>
    <w:p w14:paraId="72A78670" w14:textId="1987D8E5" w:rsidR="000359DC" w:rsidRPr="002E2A97" w:rsidRDefault="000359DC">
      <w:pPr>
        <w:pStyle w:val="Akapitzlist"/>
        <w:numPr>
          <w:ilvl w:val="0"/>
          <w:numId w:val="3"/>
        </w:numPr>
        <w:jc w:val="both"/>
      </w:pPr>
      <w:r w:rsidRPr="002E2A97">
        <w:t xml:space="preserve">Ilu </w:t>
      </w:r>
      <w:r w:rsidR="008D5FC0" w:rsidRPr="002E2A97">
        <w:t xml:space="preserve">pacjentów skorzystało ze świadczeń w ramach programów </w:t>
      </w:r>
      <w:r w:rsidR="000545D0" w:rsidRPr="002E2A97">
        <w:t>profilaktycznych</w:t>
      </w:r>
      <w:r w:rsidR="008D5FC0" w:rsidRPr="002E2A97">
        <w:t xml:space="preserve"> w danym czas</w:t>
      </w:r>
      <w:r w:rsidR="000545D0" w:rsidRPr="002E2A97">
        <w:t>ie</w:t>
      </w:r>
      <w:r w:rsidR="008D5FC0" w:rsidRPr="002E2A97">
        <w:t xml:space="preserve">? </w:t>
      </w:r>
    </w:p>
    <w:p w14:paraId="07B7DD8E" w14:textId="787709CD" w:rsidR="000359DC" w:rsidRPr="002E2A97" w:rsidRDefault="000359DC">
      <w:pPr>
        <w:pStyle w:val="Akapitzlist"/>
        <w:numPr>
          <w:ilvl w:val="0"/>
          <w:numId w:val="3"/>
        </w:numPr>
        <w:jc w:val="both"/>
      </w:pPr>
      <w:r w:rsidRPr="002E2A97">
        <w:lastRenderedPageBreak/>
        <w:t xml:space="preserve">Ilu </w:t>
      </w:r>
      <w:r w:rsidR="008D5FC0" w:rsidRPr="002E2A97">
        <w:t xml:space="preserve">pacjentów </w:t>
      </w:r>
      <w:r w:rsidRPr="002E2A97">
        <w:t>skorzystało z działań związanych z edukacją zdrowotną</w:t>
      </w:r>
      <w:r w:rsidR="008D5FC0" w:rsidRPr="002E2A97">
        <w:t xml:space="preserve"> w tym porad edukacyjnych i konsultacji dietetycznych w ramach świadczeń z budżetu powierzonego opieki koordynowanej</w:t>
      </w:r>
      <w:r w:rsidRPr="002E2A97">
        <w:t>?</w:t>
      </w:r>
      <w:r w:rsidR="008D5FC0" w:rsidRPr="002E2A97">
        <w:t xml:space="preserve"> Ile zrealizowano po</w:t>
      </w:r>
      <w:r w:rsidR="00094F59" w:rsidRPr="002E2A97">
        <w:t>r</w:t>
      </w:r>
      <w:r w:rsidR="008D5FC0" w:rsidRPr="002E2A97">
        <w:t xml:space="preserve">ad edukacyjnych i dietetycznych w ramach </w:t>
      </w:r>
      <w:r w:rsidR="00094F59" w:rsidRPr="002E2A97">
        <w:t>ś</w:t>
      </w:r>
      <w:r w:rsidR="008D5FC0" w:rsidRPr="002E2A97">
        <w:t>wiadczeń w budż</w:t>
      </w:r>
      <w:r w:rsidR="00094F59" w:rsidRPr="002E2A97">
        <w:t>e</w:t>
      </w:r>
      <w:r w:rsidR="008D5FC0" w:rsidRPr="002E2A97">
        <w:t xml:space="preserve">cie powierzonym opieki koordynowanej. </w:t>
      </w:r>
    </w:p>
    <w:p w14:paraId="1774A9CC" w14:textId="433CABA3" w:rsidR="000359DC" w:rsidRPr="002E2A97" w:rsidRDefault="000359DC">
      <w:pPr>
        <w:pStyle w:val="Akapitzlist"/>
        <w:numPr>
          <w:ilvl w:val="0"/>
          <w:numId w:val="3"/>
        </w:numPr>
        <w:jc w:val="both"/>
      </w:pPr>
      <w:r w:rsidRPr="002E2A97">
        <w:t xml:space="preserve">Które elementy </w:t>
      </w:r>
      <w:r w:rsidR="008D5FC0" w:rsidRPr="002E2A97">
        <w:t xml:space="preserve">działania wymienione w </w:t>
      </w:r>
      <w:r w:rsidRPr="002E2A97">
        <w:t xml:space="preserve">PDP zostały pozytywnie odebrane przez </w:t>
      </w:r>
      <w:r w:rsidR="008D5FC0" w:rsidRPr="002E2A97">
        <w:t xml:space="preserve">pacjentów </w:t>
      </w:r>
      <w:r w:rsidRPr="002E2A97">
        <w:t>i dlaczego.</w:t>
      </w:r>
    </w:p>
    <w:p w14:paraId="71210452" w14:textId="22600AB9" w:rsidR="000359DC" w:rsidRPr="002E2A97" w:rsidRDefault="000359DC">
      <w:pPr>
        <w:pStyle w:val="Akapitzlist"/>
        <w:numPr>
          <w:ilvl w:val="0"/>
          <w:numId w:val="3"/>
        </w:numPr>
        <w:jc w:val="both"/>
      </w:pPr>
      <w:r w:rsidRPr="002E2A97">
        <w:t>Wnioski i rekomendacje zmian</w:t>
      </w:r>
      <w:r w:rsidR="009F7850" w:rsidRPr="002E2A97">
        <w:t xml:space="preserve">. </w:t>
      </w:r>
    </w:p>
    <w:p w14:paraId="1E7DA908" w14:textId="31677BC5" w:rsidR="000545D0" w:rsidRPr="002E2A97" w:rsidRDefault="000545D0" w:rsidP="000B1D56">
      <w:pPr>
        <w:jc w:val="both"/>
      </w:pPr>
      <w:r w:rsidRPr="002E2A97">
        <w:t xml:space="preserve">Podmiot </w:t>
      </w:r>
      <w:r w:rsidR="002E2A97" w:rsidRPr="002E2A97">
        <w:t>wprowadza</w:t>
      </w:r>
      <w:r w:rsidRPr="002E2A97">
        <w:t xml:space="preserve"> system monitorowania i ewaluacji oraz możliwości rewizji programu na każdym etapie jego realizacji. Do pomiaru </w:t>
      </w:r>
      <w:r w:rsidR="002E2A97" w:rsidRPr="002E2A97">
        <w:t>zostaną wykorzystane wszystkie niezbędne i dostępne informacje.</w:t>
      </w:r>
      <w:r w:rsidRPr="002E2A97">
        <w:t xml:space="preserve"> </w:t>
      </w:r>
    </w:p>
    <w:p w14:paraId="47CCA41A" w14:textId="127B77AC" w:rsidR="002B4875" w:rsidRDefault="002B4875" w:rsidP="002B4875">
      <w:pPr>
        <w:jc w:val="both"/>
      </w:pPr>
      <w:r>
        <w:t xml:space="preserve">Jako wskaźniki do monitorowania lub ewaluacji </w:t>
      </w:r>
      <w:r w:rsidR="00877B39">
        <w:t>przyjmuje się</w:t>
      </w:r>
      <w:r>
        <w:t xml:space="preserve">: </w:t>
      </w:r>
    </w:p>
    <w:p w14:paraId="10C049D9" w14:textId="77777777" w:rsidR="002B4875" w:rsidRDefault="002B4875">
      <w:pPr>
        <w:pStyle w:val="Akapitzlist"/>
        <w:numPr>
          <w:ilvl w:val="0"/>
          <w:numId w:val="5"/>
        </w:numPr>
        <w:jc w:val="both"/>
      </w:pPr>
      <w:r>
        <w:t>Strukturalne</w:t>
      </w:r>
    </w:p>
    <w:p w14:paraId="3BDDB97D" w14:textId="77777777" w:rsidR="002B4875" w:rsidRDefault="002B4875">
      <w:pPr>
        <w:pStyle w:val="Akapitzlist"/>
        <w:numPr>
          <w:ilvl w:val="0"/>
          <w:numId w:val="6"/>
        </w:numPr>
        <w:jc w:val="both"/>
      </w:pPr>
      <w:r>
        <w:t>Liczba dostępnych programów profilaktycznych (wzrost),</w:t>
      </w:r>
    </w:p>
    <w:p w14:paraId="4421B7F7" w14:textId="77777777" w:rsidR="002B4875" w:rsidRDefault="002B4875">
      <w:pPr>
        <w:pStyle w:val="Akapitzlist"/>
        <w:numPr>
          <w:ilvl w:val="0"/>
          <w:numId w:val="6"/>
        </w:numPr>
        <w:jc w:val="both"/>
      </w:pPr>
      <w:r>
        <w:t>Liczba personelu zaangażowanego w działania profilaktyczne (wzrost),</w:t>
      </w:r>
    </w:p>
    <w:p w14:paraId="5C9B6A7A" w14:textId="1ACE6D4A" w:rsidR="002B4875" w:rsidRDefault="002B4875">
      <w:pPr>
        <w:pStyle w:val="Akapitzlist"/>
        <w:numPr>
          <w:ilvl w:val="0"/>
          <w:numId w:val="6"/>
        </w:numPr>
        <w:jc w:val="both"/>
      </w:pPr>
      <w:r>
        <w:t>Liczba godzin dostępności personelu zaangażowanego w działania profilaktyczne</w:t>
      </w:r>
      <w:r w:rsidR="00437BF1">
        <w:t>,</w:t>
      </w:r>
    </w:p>
    <w:p w14:paraId="5150ABCD" w14:textId="74DA18EB" w:rsidR="002B4875" w:rsidRDefault="002B4875">
      <w:pPr>
        <w:pStyle w:val="Akapitzlist"/>
        <w:numPr>
          <w:ilvl w:val="0"/>
          <w:numId w:val="6"/>
        </w:numPr>
        <w:jc w:val="both"/>
      </w:pPr>
      <w:r>
        <w:t>Liczba i rodzaj dostępnych materiałów edukacyjnych (ulotki, broszury, materiały cyfrowe</w:t>
      </w:r>
      <w:r w:rsidR="00437BF1">
        <w:t xml:space="preserve"> na FACE</w:t>
      </w:r>
      <w:r w:rsidR="00877B39">
        <w:t>BOOK</w:t>
      </w:r>
      <w:r w:rsidR="00432BE4">
        <w:t xml:space="preserve"> lub stronie internetowej</w:t>
      </w:r>
      <w:r>
        <w:t>)</w:t>
      </w:r>
      <w:r w:rsidR="00437BF1">
        <w:t>,</w:t>
      </w:r>
    </w:p>
    <w:p w14:paraId="0025CE87" w14:textId="6FA5AD68" w:rsidR="00432BE4" w:rsidRDefault="002B4875" w:rsidP="00877B39">
      <w:pPr>
        <w:pStyle w:val="Akapitzlist"/>
        <w:numPr>
          <w:ilvl w:val="0"/>
          <w:numId w:val="6"/>
        </w:numPr>
        <w:jc w:val="both"/>
      </w:pPr>
      <w:r>
        <w:t>Liczba miejsc realizacji działań profilaktycznych</w:t>
      </w:r>
      <w:r w:rsidR="00432BE4">
        <w:t>.</w:t>
      </w:r>
    </w:p>
    <w:p w14:paraId="3B647AA1" w14:textId="77777777" w:rsidR="00877B39" w:rsidRDefault="00877B39" w:rsidP="00877B39">
      <w:pPr>
        <w:pStyle w:val="Akapitzlist"/>
        <w:ind w:left="1080"/>
        <w:jc w:val="both"/>
      </w:pPr>
    </w:p>
    <w:p w14:paraId="77336D14" w14:textId="0308B574" w:rsidR="002B4875" w:rsidRDefault="002B4875">
      <w:pPr>
        <w:pStyle w:val="Akapitzlist"/>
        <w:numPr>
          <w:ilvl w:val="0"/>
          <w:numId w:val="5"/>
        </w:numPr>
        <w:jc w:val="both"/>
      </w:pPr>
      <w:r>
        <w:t>Wskaźniki procesu</w:t>
      </w:r>
    </w:p>
    <w:p w14:paraId="0AECA2F6" w14:textId="0E6B388F" w:rsidR="002B4875" w:rsidRDefault="002B4875">
      <w:pPr>
        <w:pStyle w:val="Akapitzlist"/>
        <w:numPr>
          <w:ilvl w:val="0"/>
          <w:numId w:val="7"/>
        </w:numPr>
        <w:jc w:val="both"/>
      </w:pPr>
      <w:r>
        <w:t>Liczba pacjentów objętych programami profilaktycznymi</w:t>
      </w:r>
      <w:r w:rsidR="00432BE4">
        <w:t>,</w:t>
      </w:r>
    </w:p>
    <w:p w14:paraId="3334733C" w14:textId="42656DBD" w:rsidR="002B4875" w:rsidRDefault="002B4875">
      <w:pPr>
        <w:pStyle w:val="Akapitzlist"/>
        <w:numPr>
          <w:ilvl w:val="0"/>
          <w:numId w:val="7"/>
        </w:numPr>
        <w:jc w:val="both"/>
      </w:pPr>
      <w:r>
        <w:t>Liczba przeprowadzonych badań przesiewowych lub innych badań profilaktycznych</w:t>
      </w:r>
      <w:r w:rsidR="00432BE4">
        <w:t>,</w:t>
      </w:r>
    </w:p>
    <w:p w14:paraId="7E35A3A7" w14:textId="482FBED0" w:rsidR="002B4875" w:rsidRDefault="002B4875">
      <w:pPr>
        <w:pStyle w:val="Akapitzlist"/>
        <w:numPr>
          <w:ilvl w:val="0"/>
          <w:numId w:val="7"/>
        </w:numPr>
        <w:jc w:val="both"/>
      </w:pPr>
      <w:r>
        <w:t>Liczba wizyt profilaktycznych (bilanse, wizyty patronażowe)</w:t>
      </w:r>
      <w:r w:rsidR="00432BE4">
        <w:t>,</w:t>
      </w:r>
    </w:p>
    <w:p w14:paraId="6AD43C38" w14:textId="6AB804BB" w:rsidR="002B4875" w:rsidRDefault="002B4875">
      <w:pPr>
        <w:pStyle w:val="Akapitzlist"/>
        <w:numPr>
          <w:ilvl w:val="0"/>
          <w:numId w:val="7"/>
        </w:numPr>
        <w:jc w:val="both"/>
      </w:pPr>
      <w:r>
        <w:t xml:space="preserve">Poprawa poziomu </w:t>
      </w:r>
      <w:proofErr w:type="spellStart"/>
      <w:r>
        <w:t>wyszczepialności</w:t>
      </w:r>
      <w:proofErr w:type="spellEnd"/>
      <w:r w:rsidR="00BB429F">
        <w:t xml:space="preserve"> -</w:t>
      </w:r>
      <w:r>
        <w:t xml:space="preserve"> zgodnie z programem szczepień ochronnych</w:t>
      </w:r>
      <w:r w:rsidR="00432BE4">
        <w:t>,</w:t>
      </w:r>
      <w:r>
        <w:t xml:space="preserve"> </w:t>
      </w:r>
    </w:p>
    <w:p w14:paraId="575330F7" w14:textId="3203B026" w:rsidR="00D86DEB" w:rsidRDefault="002B4875">
      <w:pPr>
        <w:pStyle w:val="Akapitzlist"/>
        <w:numPr>
          <w:ilvl w:val="0"/>
          <w:numId w:val="7"/>
        </w:numPr>
        <w:jc w:val="both"/>
      </w:pPr>
      <w:r>
        <w:t>Liczba spotkań edukacyjnych lub warsztatów dla pacjentów</w:t>
      </w:r>
    </w:p>
    <w:p w14:paraId="7CFD95C5" w14:textId="77777777" w:rsidR="00437BF1" w:rsidRDefault="00437BF1" w:rsidP="00437BF1">
      <w:pPr>
        <w:pStyle w:val="Akapitzlist"/>
        <w:ind w:left="1080"/>
        <w:jc w:val="both"/>
      </w:pPr>
    </w:p>
    <w:p w14:paraId="55300E54" w14:textId="3C8F0F85" w:rsidR="002B4875" w:rsidRDefault="002B4875">
      <w:pPr>
        <w:pStyle w:val="Akapitzlist"/>
        <w:numPr>
          <w:ilvl w:val="0"/>
          <w:numId w:val="5"/>
        </w:numPr>
        <w:jc w:val="both"/>
      </w:pPr>
      <w:r>
        <w:t>Wskaźniki efektywności krótkoterminowej</w:t>
      </w:r>
    </w:p>
    <w:p w14:paraId="2FA2A2AE" w14:textId="309A6B9A" w:rsidR="002B4875" w:rsidRDefault="002B4875">
      <w:pPr>
        <w:pStyle w:val="Akapitzlist"/>
        <w:numPr>
          <w:ilvl w:val="0"/>
          <w:numId w:val="8"/>
        </w:numPr>
        <w:jc w:val="both"/>
      </w:pPr>
      <w:r>
        <w:t>Odsetek pacjentów z wykrytą chorobą lub podejrzeniem – w ramach badań profilaktycznych lub przesiewowych</w:t>
      </w:r>
      <w:r w:rsidR="00432BE4">
        <w:t>,</w:t>
      </w:r>
    </w:p>
    <w:p w14:paraId="0D47B1D9" w14:textId="2F1EBB7A" w:rsidR="002B4875" w:rsidRDefault="002B4875">
      <w:pPr>
        <w:pStyle w:val="Akapitzlist"/>
        <w:numPr>
          <w:ilvl w:val="0"/>
          <w:numId w:val="8"/>
        </w:numPr>
        <w:jc w:val="both"/>
      </w:pPr>
      <w:r>
        <w:t>Zgłaszalność pacjentów na badania/wizyty profilaktyczne (odsetek względem populacji objętej opieką)</w:t>
      </w:r>
      <w:r w:rsidR="00432BE4">
        <w:t>,</w:t>
      </w:r>
    </w:p>
    <w:p w14:paraId="22966C8C" w14:textId="70B9A1A7" w:rsidR="002B4875" w:rsidRDefault="002B4875">
      <w:pPr>
        <w:pStyle w:val="Akapitzlist"/>
        <w:numPr>
          <w:ilvl w:val="0"/>
          <w:numId w:val="8"/>
        </w:numPr>
        <w:jc w:val="both"/>
      </w:pPr>
      <w:r>
        <w:t>Odsetek osób, które deklarują wdrożenie zmian w stylu życia lub które stwierdziły poprawę poziomu wiedzy o zdrowiu i jego uwarunkowaniach po działaniach</w:t>
      </w:r>
      <w:r w:rsidR="00437BF1">
        <w:t xml:space="preserve"> </w:t>
      </w:r>
      <w:r>
        <w:t>edukacyjnych/profilaktycznych.</w:t>
      </w:r>
    </w:p>
    <w:p w14:paraId="6E842878" w14:textId="77777777" w:rsidR="00BB429F" w:rsidRDefault="00BB429F" w:rsidP="00754FC3">
      <w:pPr>
        <w:pStyle w:val="Akapitzlist"/>
        <w:ind w:left="1080"/>
        <w:jc w:val="both"/>
      </w:pPr>
    </w:p>
    <w:p w14:paraId="1A6885E5" w14:textId="2F2B8045" w:rsidR="00BB429F" w:rsidRDefault="00BB429F">
      <w:pPr>
        <w:pStyle w:val="Akapitzlist"/>
        <w:numPr>
          <w:ilvl w:val="0"/>
          <w:numId w:val="5"/>
        </w:numPr>
        <w:jc w:val="both"/>
      </w:pPr>
      <w:r>
        <w:t>Wskaźniki satysfakcji pacjentów</w:t>
      </w:r>
    </w:p>
    <w:p w14:paraId="32E4B148" w14:textId="490B0A91" w:rsidR="00BB429F" w:rsidRDefault="00BB429F">
      <w:pPr>
        <w:pStyle w:val="Akapitzlist"/>
        <w:numPr>
          <w:ilvl w:val="0"/>
          <w:numId w:val="9"/>
        </w:numPr>
        <w:jc w:val="both"/>
      </w:pPr>
      <w:r>
        <w:t>Odsetek pacjentów zadowolonych z dostępności, zakresu i jakości działań profilaktycznych</w:t>
      </w:r>
      <w:r w:rsidR="00437BF1">
        <w:t>…</w:t>
      </w:r>
      <w:r w:rsidR="00432BE4">
        <w:t>,</w:t>
      </w:r>
    </w:p>
    <w:p w14:paraId="47A60633" w14:textId="16EA1C5C" w:rsidR="00877B39" w:rsidRDefault="00BB429F" w:rsidP="00877B39">
      <w:pPr>
        <w:pStyle w:val="Akapitzlist"/>
        <w:numPr>
          <w:ilvl w:val="0"/>
          <w:numId w:val="9"/>
        </w:numPr>
        <w:jc w:val="both"/>
      </w:pPr>
      <w:r>
        <w:t>Liczba pacjentów deklarujących chę</w:t>
      </w:r>
      <w:r w:rsidR="00754FC3">
        <w:t>ć</w:t>
      </w:r>
      <w:r>
        <w:t xml:space="preserve"> ponownego skorzystania z programów/porad profilaktycznych</w:t>
      </w:r>
    </w:p>
    <w:p w14:paraId="1D006007" w14:textId="2B22525F" w:rsidR="002B4875" w:rsidRDefault="002B4875" w:rsidP="002B4875">
      <w:pPr>
        <w:jc w:val="both"/>
      </w:pPr>
      <w:r>
        <w:t>Wzrost można wykazywać w ujęciu liczbowym lub procentowym</w:t>
      </w:r>
      <w:r w:rsidR="00437BF1">
        <w:t>.</w:t>
      </w:r>
    </w:p>
    <w:p w14:paraId="59CBE439" w14:textId="77777777" w:rsidR="00437BF1" w:rsidRDefault="00437BF1" w:rsidP="002B4875">
      <w:pPr>
        <w:jc w:val="both"/>
      </w:pPr>
    </w:p>
    <w:p w14:paraId="5431972F" w14:textId="77777777" w:rsidR="00437BF1" w:rsidRDefault="00437BF1" w:rsidP="002B4875">
      <w:pPr>
        <w:jc w:val="both"/>
      </w:pPr>
    </w:p>
    <w:p w14:paraId="18A48981" w14:textId="07C611A6" w:rsidR="002B4875" w:rsidRDefault="002E2A97" w:rsidP="002E2A97">
      <w:pPr>
        <w:jc w:val="right"/>
      </w:pPr>
      <w:r>
        <w:t>…………………………………………</w:t>
      </w:r>
    </w:p>
    <w:sectPr w:rsidR="002B4875" w:rsidSect="00D86DEB">
      <w:headerReference w:type="default" r:id="rId12"/>
      <w:pgSz w:w="11906" w:h="16838"/>
      <w:pgMar w:top="1418" w:right="102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85AC2" w14:textId="77777777" w:rsidR="002D183A" w:rsidRDefault="002D183A" w:rsidP="0045294E">
      <w:pPr>
        <w:spacing w:after="0" w:line="240" w:lineRule="auto"/>
      </w:pPr>
      <w:r>
        <w:separator/>
      </w:r>
    </w:p>
  </w:endnote>
  <w:endnote w:type="continuationSeparator" w:id="0">
    <w:p w14:paraId="5714230F" w14:textId="77777777" w:rsidR="002D183A" w:rsidRDefault="002D183A" w:rsidP="004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54035" w14:textId="77777777" w:rsidR="002D183A" w:rsidRDefault="002D183A" w:rsidP="0045294E">
      <w:pPr>
        <w:spacing w:after="0" w:line="240" w:lineRule="auto"/>
      </w:pPr>
      <w:r>
        <w:separator/>
      </w:r>
    </w:p>
  </w:footnote>
  <w:footnote w:type="continuationSeparator" w:id="0">
    <w:p w14:paraId="59898EB1" w14:textId="77777777" w:rsidR="002D183A" w:rsidRDefault="002D183A" w:rsidP="004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83183" w14:textId="3419ACEB" w:rsidR="0045294E" w:rsidRDefault="0045294E" w:rsidP="0045294E">
    <w:pPr>
      <w:pStyle w:val="Nagwek"/>
    </w:pPr>
    <w:r w:rsidRPr="0054550C">
      <w:rPr>
        <w:noProof/>
        <w:lang w:eastAsia="pl-PL"/>
      </w:rPr>
      <w:drawing>
        <wp:inline distT="0" distB="0" distL="0" distR="0" wp14:anchorId="248A9B64" wp14:editId="74780326">
          <wp:extent cx="5760720" cy="740410"/>
          <wp:effectExtent l="0" t="0" r="0" b="2540"/>
          <wp:docPr id="1" name="Obraz 3">
            <a:extLst xmlns:a="http://schemas.openxmlformats.org/drawingml/2006/main">
              <a:ext uri="{FF2B5EF4-FFF2-40B4-BE49-F238E27FC236}">
                <a16:creationId xmlns:a16="http://schemas.microsoft.com/office/drawing/2014/main" id="{0373DB8B-DE08-413C-B9F9-B6E8EDF6CB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0373DB8B-DE08-413C-B9F9-B6E8EDF6CB4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90534C" w14:textId="77777777" w:rsidR="0045294E" w:rsidRDefault="0045294E" w:rsidP="0045294E">
    <w:pPr>
      <w:pStyle w:val="Nagwek"/>
    </w:pPr>
  </w:p>
  <w:p w14:paraId="7E0BED63" w14:textId="5C57EC86" w:rsidR="0045294E" w:rsidRDefault="0045294E">
    <w:pPr>
      <w:pStyle w:val="Nagwek"/>
    </w:pPr>
  </w:p>
  <w:p w14:paraId="68FC9551" w14:textId="77777777" w:rsidR="0045294E" w:rsidRDefault="00452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2306"/>
    <w:multiLevelType w:val="hybridMultilevel"/>
    <w:tmpl w:val="B87E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3DB7"/>
    <w:multiLevelType w:val="hybridMultilevel"/>
    <w:tmpl w:val="A9AA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939"/>
    <w:multiLevelType w:val="hybridMultilevel"/>
    <w:tmpl w:val="C158D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9332D"/>
    <w:multiLevelType w:val="hybridMultilevel"/>
    <w:tmpl w:val="2836E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9C4"/>
    <w:multiLevelType w:val="hybridMultilevel"/>
    <w:tmpl w:val="701423B0"/>
    <w:lvl w:ilvl="0" w:tplc="A364D5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F5190"/>
    <w:multiLevelType w:val="hybridMultilevel"/>
    <w:tmpl w:val="306E3A32"/>
    <w:lvl w:ilvl="0" w:tplc="2B0E3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F4F95"/>
    <w:multiLevelType w:val="hybridMultilevel"/>
    <w:tmpl w:val="A296E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3671D"/>
    <w:multiLevelType w:val="hybridMultilevel"/>
    <w:tmpl w:val="1820F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7B3"/>
    <w:multiLevelType w:val="hybridMultilevel"/>
    <w:tmpl w:val="3DA43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7103"/>
    <w:multiLevelType w:val="hybridMultilevel"/>
    <w:tmpl w:val="8E200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90576"/>
    <w:multiLevelType w:val="hybridMultilevel"/>
    <w:tmpl w:val="4F96A4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FD0D48"/>
    <w:multiLevelType w:val="hybridMultilevel"/>
    <w:tmpl w:val="6FBAC7C8"/>
    <w:lvl w:ilvl="0" w:tplc="2070E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350A7F"/>
    <w:multiLevelType w:val="hybridMultilevel"/>
    <w:tmpl w:val="D472D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836E5"/>
    <w:multiLevelType w:val="hybridMultilevel"/>
    <w:tmpl w:val="51D60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A09BD"/>
    <w:multiLevelType w:val="hybridMultilevel"/>
    <w:tmpl w:val="B5E22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90D06"/>
    <w:multiLevelType w:val="hybridMultilevel"/>
    <w:tmpl w:val="8BAA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A548F"/>
    <w:multiLevelType w:val="hybridMultilevel"/>
    <w:tmpl w:val="89481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A5B79"/>
    <w:multiLevelType w:val="hybridMultilevel"/>
    <w:tmpl w:val="F288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C4269"/>
    <w:multiLevelType w:val="hybridMultilevel"/>
    <w:tmpl w:val="D2824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B1B01"/>
    <w:multiLevelType w:val="hybridMultilevel"/>
    <w:tmpl w:val="4A749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F733F"/>
    <w:multiLevelType w:val="hybridMultilevel"/>
    <w:tmpl w:val="16D0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B5DFA"/>
    <w:multiLevelType w:val="hybridMultilevel"/>
    <w:tmpl w:val="1E948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C7879"/>
    <w:multiLevelType w:val="hybridMultilevel"/>
    <w:tmpl w:val="0AB4F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10E15"/>
    <w:multiLevelType w:val="hybridMultilevel"/>
    <w:tmpl w:val="28E8AB4E"/>
    <w:lvl w:ilvl="0" w:tplc="9BA6A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834E85"/>
    <w:multiLevelType w:val="hybridMultilevel"/>
    <w:tmpl w:val="2E68B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52085">
    <w:abstractNumId w:val="15"/>
  </w:num>
  <w:num w:numId="2" w16cid:durableId="467013945">
    <w:abstractNumId w:val="0"/>
  </w:num>
  <w:num w:numId="3" w16cid:durableId="1554002125">
    <w:abstractNumId w:val="12"/>
  </w:num>
  <w:num w:numId="4" w16cid:durableId="1436830577">
    <w:abstractNumId w:val="17"/>
  </w:num>
  <w:num w:numId="5" w16cid:durableId="1923678957">
    <w:abstractNumId w:val="4"/>
  </w:num>
  <w:num w:numId="6" w16cid:durableId="37051223">
    <w:abstractNumId w:val="10"/>
  </w:num>
  <w:num w:numId="7" w16cid:durableId="1674607667">
    <w:abstractNumId w:val="11"/>
  </w:num>
  <w:num w:numId="8" w16cid:durableId="162941748">
    <w:abstractNumId w:val="23"/>
  </w:num>
  <w:num w:numId="9" w16cid:durableId="2099019760">
    <w:abstractNumId w:val="5"/>
  </w:num>
  <w:num w:numId="10" w16cid:durableId="1194877053">
    <w:abstractNumId w:val="16"/>
  </w:num>
  <w:num w:numId="11" w16cid:durableId="797265294">
    <w:abstractNumId w:val="21"/>
  </w:num>
  <w:num w:numId="12" w16cid:durableId="381830384">
    <w:abstractNumId w:val="20"/>
  </w:num>
  <w:num w:numId="13" w16cid:durableId="1595816950">
    <w:abstractNumId w:val="6"/>
  </w:num>
  <w:num w:numId="14" w16cid:durableId="1513495665">
    <w:abstractNumId w:val="14"/>
  </w:num>
  <w:num w:numId="15" w16cid:durableId="793057689">
    <w:abstractNumId w:val="7"/>
  </w:num>
  <w:num w:numId="16" w16cid:durableId="2070422032">
    <w:abstractNumId w:val="3"/>
  </w:num>
  <w:num w:numId="17" w16cid:durableId="179323215">
    <w:abstractNumId w:val="13"/>
  </w:num>
  <w:num w:numId="18" w16cid:durableId="409617442">
    <w:abstractNumId w:val="2"/>
  </w:num>
  <w:num w:numId="19" w16cid:durableId="851606682">
    <w:abstractNumId w:val="22"/>
  </w:num>
  <w:num w:numId="20" w16cid:durableId="576867348">
    <w:abstractNumId w:val="18"/>
  </w:num>
  <w:num w:numId="21" w16cid:durableId="282663588">
    <w:abstractNumId w:val="8"/>
  </w:num>
  <w:num w:numId="22" w16cid:durableId="1739984853">
    <w:abstractNumId w:val="1"/>
  </w:num>
  <w:num w:numId="23" w16cid:durableId="1943566321">
    <w:abstractNumId w:val="9"/>
  </w:num>
  <w:num w:numId="24" w16cid:durableId="1417359649">
    <w:abstractNumId w:val="24"/>
  </w:num>
  <w:num w:numId="25" w16cid:durableId="1221596657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E8A"/>
    <w:rsid w:val="00001E0B"/>
    <w:rsid w:val="000359DC"/>
    <w:rsid w:val="0003725F"/>
    <w:rsid w:val="0004260C"/>
    <w:rsid w:val="000545D0"/>
    <w:rsid w:val="000612A8"/>
    <w:rsid w:val="00094F59"/>
    <w:rsid w:val="000A30C0"/>
    <w:rsid w:val="000B1D56"/>
    <w:rsid w:val="000B6CE7"/>
    <w:rsid w:val="000F2BB0"/>
    <w:rsid w:val="00111D68"/>
    <w:rsid w:val="00163CDF"/>
    <w:rsid w:val="00175DC1"/>
    <w:rsid w:val="0018188B"/>
    <w:rsid w:val="00182210"/>
    <w:rsid w:val="0019270A"/>
    <w:rsid w:val="001A6778"/>
    <w:rsid w:val="001B5C94"/>
    <w:rsid w:val="001F1D85"/>
    <w:rsid w:val="00266008"/>
    <w:rsid w:val="00270318"/>
    <w:rsid w:val="00276C4E"/>
    <w:rsid w:val="00286F91"/>
    <w:rsid w:val="00292832"/>
    <w:rsid w:val="002A63AF"/>
    <w:rsid w:val="002B4875"/>
    <w:rsid w:val="002D183A"/>
    <w:rsid w:val="002D5D64"/>
    <w:rsid w:val="002E2A97"/>
    <w:rsid w:val="0030596D"/>
    <w:rsid w:val="003402D8"/>
    <w:rsid w:val="003925B3"/>
    <w:rsid w:val="003B15A1"/>
    <w:rsid w:val="00432BE4"/>
    <w:rsid w:val="00437BF1"/>
    <w:rsid w:val="00441119"/>
    <w:rsid w:val="0045294E"/>
    <w:rsid w:val="004727BF"/>
    <w:rsid w:val="00476A2B"/>
    <w:rsid w:val="00485131"/>
    <w:rsid w:val="004D5F53"/>
    <w:rsid w:val="00506C78"/>
    <w:rsid w:val="00584B97"/>
    <w:rsid w:val="005B19A3"/>
    <w:rsid w:val="005B5C3E"/>
    <w:rsid w:val="005F5C7E"/>
    <w:rsid w:val="0066223F"/>
    <w:rsid w:val="006830A7"/>
    <w:rsid w:val="00690675"/>
    <w:rsid w:val="006B694F"/>
    <w:rsid w:val="007030CB"/>
    <w:rsid w:val="00704E8F"/>
    <w:rsid w:val="00742D9D"/>
    <w:rsid w:val="00752073"/>
    <w:rsid w:val="00754FC3"/>
    <w:rsid w:val="007552C9"/>
    <w:rsid w:val="0076696C"/>
    <w:rsid w:val="00770FCA"/>
    <w:rsid w:val="0077562E"/>
    <w:rsid w:val="007D44BE"/>
    <w:rsid w:val="00861AF2"/>
    <w:rsid w:val="00877B39"/>
    <w:rsid w:val="008C2B94"/>
    <w:rsid w:val="008D5FC0"/>
    <w:rsid w:val="008E29AE"/>
    <w:rsid w:val="00964274"/>
    <w:rsid w:val="009D09AC"/>
    <w:rsid w:val="009F7850"/>
    <w:rsid w:val="00A8623B"/>
    <w:rsid w:val="00A953BB"/>
    <w:rsid w:val="00AD45FB"/>
    <w:rsid w:val="00AD61F3"/>
    <w:rsid w:val="00B41A64"/>
    <w:rsid w:val="00B57618"/>
    <w:rsid w:val="00B82803"/>
    <w:rsid w:val="00BB429F"/>
    <w:rsid w:val="00BF3281"/>
    <w:rsid w:val="00C93193"/>
    <w:rsid w:val="00CC348D"/>
    <w:rsid w:val="00CD0247"/>
    <w:rsid w:val="00CD02F3"/>
    <w:rsid w:val="00D133C5"/>
    <w:rsid w:val="00D86DEB"/>
    <w:rsid w:val="00D96B2B"/>
    <w:rsid w:val="00E34BB3"/>
    <w:rsid w:val="00E41ECE"/>
    <w:rsid w:val="00E67035"/>
    <w:rsid w:val="00E809D4"/>
    <w:rsid w:val="00E86BE0"/>
    <w:rsid w:val="00EF38DE"/>
    <w:rsid w:val="00EF55E6"/>
    <w:rsid w:val="00F35581"/>
    <w:rsid w:val="00F67DCE"/>
    <w:rsid w:val="00FC2E8A"/>
    <w:rsid w:val="00FD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1818"/>
  <w15:chartTrackingRefBased/>
  <w15:docId w15:val="{FCBE0C55-E5C2-496D-818B-3E92F379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0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6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29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E8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96B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529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94E"/>
  </w:style>
  <w:style w:type="paragraph" w:styleId="Stopka">
    <w:name w:val="footer"/>
    <w:basedOn w:val="Normalny"/>
    <w:link w:val="StopkaZnak"/>
    <w:uiPriority w:val="99"/>
    <w:unhideWhenUsed/>
    <w:rsid w:val="004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94E"/>
  </w:style>
  <w:style w:type="paragraph" w:styleId="NormalnyWeb">
    <w:name w:val="Normal (Web)"/>
    <w:basedOn w:val="Normalny"/>
    <w:uiPriority w:val="99"/>
    <w:semiHidden/>
    <w:unhideWhenUsed/>
    <w:rsid w:val="0045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9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9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9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4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4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4B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D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76696C"/>
  </w:style>
  <w:style w:type="character" w:customStyle="1" w:styleId="markedcontent">
    <w:name w:val="markedcontent"/>
    <w:basedOn w:val="Domylnaczcionkaakapitu"/>
    <w:rsid w:val="00964274"/>
  </w:style>
  <w:style w:type="paragraph" w:styleId="Poprawka">
    <w:name w:val="Revision"/>
    <w:hidden/>
    <w:uiPriority w:val="99"/>
    <w:semiHidden/>
    <w:rsid w:val="00EF55E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0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67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90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E80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ety.nfz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CF80A-EC4E-4E0A-9468-09B877AEE3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662DB6-D48E-49CD-9A15-CFC7A42B04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54EA3A-42CF-4171-B728-AF8AA5DE2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4A4E52-D36A-42CD-BF10-4D0E568DA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2444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Wojdowska Magdalena</dc:creator>
  <cp:keywords/>
  <dc:description/>
  <cp:lastModifiedBy>Barbara Wyrobek</cp:lastModifiedBy>
  <cp:revision>6</cp:revision>
  <cp:lastPrinted>2025-05-09T10:12:00Z</cp:lastPrinted>
  <dcterms:created xsi:type="dcterms:W3CDTF">2025-04-16T08:01:00Z</dcterms:created>
  <dcterms:modified xsi:type="dcterms:W3CDTF">2025-05-09T10:13:00Z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